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59B2A" w14:textId="77777777" w:rsidR="00E34A33" w:rsidRPr="004A2887" w:rsidRDefault="00E34A33" w:rsidP="00E34A33">
      <w:pPr>
        <w:spacing w:after="0" w:line="240" w:lineRule="auto"/>
        <w:ind w:hanging="426"/>
        <w:rPr>
          <w:rFonts w:eastAsia="Calibri" w:cs="Times New Roman"/>
          <w:kern w:val="0"/>
          <w:sz w:val="26"/>
          <w:szCs w:val="28"/>
          <w14:ligatures w14:val="none"/>
        </w:rPr>
      </w:pPr>
      <w:r w:rsidRPr="004A2887">
        <w:rPr>
          <w:rFonts w:eastAsia="Calibri" w:cs="Times New Roman"/>
          <w:kern w:val="0"/>
          <w:szCs w:val="28"/>
          <w14:ligatures w14:val="none"/>
        </w:rPr>
        <w:t xml:space="preserve">UBND HUYỆN THANH OAI                 </w:t>
      </w:r>
      <w:r w:rsidRPr="004A2887">
        <w:rPr>
          <w:rFonts w:eastAsia="Calibri" w:cs="Times New Roman"/>
          <w:b/>
          <w:kern w:val="0"/>
          <w:sz w:val="26"/>
          <w:szCs w:val="28"/>
          <w14:ligatures w14:val="none"/>
        </w:rPr>
        <w:t>CỘNG HOÀ XÃ HỘI CHỦ NGHĨA VIỆT NAM</w:t>
      </w:r>
    </w:p>
    <w:p w14:paraId="47FAA605" w14:textId="787DC7AF" w:rsidR="00B51996" w:rsidRDefault="00E34A33" w:rsidP="00B51996">
      <w:pPr>
        <w:spacing w:after="0" w:line="240" w:lineRule="auto"/>
        <w:ind w:hanging="426"/>
        <w:rPr>
          <w:rFonts w:eastAsia="Calibri" w:cs="Times New Roman"/>
          <w:b/>
          <w:kern w:val="0"/>
          <w:sz w:val="28"/>
          <w:szCs w:val="28"/>
          <w14:ligatures w14:val="none"/>
        </w:rPr>
      </w:pPr>
      <w:r w:rsidRPr="004A2887">
        <w:rPr>
          <w:rFonts w:eastAsia="Calibri" w:cs="Times New Roman"/>
          <w:b/>
          <w:kern w:val="0"/>
          <w:szCs w:val="28"/>
          <w14:ligatures w14:val="none"/>
        </w:rPr>
        <w:t>TRƯỜ</w:t>
      </w:r>
      <w:r w:rsidR="009510F9">
        <w:rPr>
          <w:rFonts w:eastAsia="Calibri" w:cs="Times New Roman"/>
          <w:b/>
          <w:kern w:val="0"/>
          <w:szCs w:val="28"/>
          <w14:ligatures w14:val="none"/>
        </w:rPr>
        <w:t xml:space="preserve">NG THCS ĐỖ ĐỘNG </w:t>
      </w:r>
      <w:r w:rsidRPr="004A2887">
        <w:rPr>
          <w:rFonts w:eastAsia="Calibri" w:cs="Times New Roman"/>
          <w:kern w:val="0"/>
          <w:szCs w:val="28"/>
          <w14:ligatures w14:val="none"/>
        </w:rPr>
        <w:tab/>
      </w:r>
      <w:r w:rsidRPr="004A2887">
        <w:rPr>
          <w:rFonts w:eastAsia="Calibri" w:cs="Times New Roman"/>
          <w:kern w:val="0"/>
          <w:szCs w:val="28"/>
          <w14:ligatures w14:val="none"/>
        </w:rPr>
        <w:tab/>
        <w:t xml:space="preserve">    </w:t>
      </w:r>
      <w:r w:rsidR="000C41A7">
        <w:rPr>
          <w:rFonts w:eastAsia="Calibri" w:cs="Times New Roman"/>
          <w:kern w:val="0"/>
          <w:szCs w:val="28"/>
          <w:lang w:val="vi-VN"/>
          <w14:ligatures w14:val="none"/>
        </w:rPr>
        <w:t xml:space="preserve">         </w:t>
      </w:r>
      <w:r w:rsidRPr="004A2887">
        <w:rPr>
          <w:rFonts w:eastAsia="Calibri" w:cs="Times New Roman"/>
          <w:kern w:val="0"/>
          <w:szCs w:val="28"/>
          <w14:ligatures w14:val="none"/>
        </w:rPr>
        <w:t xml:space="preserve">     </w:t>
      </w:r>
      <w:r w:rsidRPr="004A2887">
        <w:rPr>
          <w:rFonts w:eastAsia="Calibri" w:cs="Times New Roman"/>
          <w:b/>
          <w:kern w:val="0"/>
          <w:sz w:val="28"/>
          <w:szCs w:val="28"/>
          <w14:ligatures w14:val="none"/>
        </w:rPr>
        <w:t>Độc lập- Tự do- Hạ</w:t>
      </w:r>
      <w:r w:rsidR="00B51996">
        <w:rPr>
          <w:rFonts w:eastAsia="Calibri" w:cs="Times New Roman"/>
          <w:b/>
          <w:kern w:val="0"/>
          <w:sz w:val="28"/>
          <w:szCs w:val="28"/>
          <w14:ligatures w14:val="none"/>
        </w:rPr>
        <w:t>nh phú</w:t>
      </w:r>
    </w:p>
    <w:p w14:paraId="73DD149C" w14:textId="42D99EBB" w:rsidR="000C41A7" w:rsidRDefault="000C41A7" w:rsidP="00B51996">
      <w:pPr>
        <w:spacing w:after="0" w:line="240" w:lineRule="auto"/>
        <w:ind w:hanging="426"/>
        <w:rPr>
          <w:rFonts w:eastAsia="Calibri" w:cs="Times New Roman"/>
          <w:kern w:val="0"/>
          <w:sz w:val="26"/>
          <w:szCs w:val="28"/>
          <w14:ligatures w14:val="none"/>
        </w:rPr>
      </w:pPr>
      <w:r w:rsidRPr="004A2887">
        <w:rPr>
          <w:rFonts w:ascii="Calibri" w:eastAsia="Calibri" w:hAnsi="Calibri" w:cs="Times New Roman"/>
          <w:noProof/>
          <w:kern w:val="0"/>
          <w:sz w:val="22"/>
          <w14:ligatures w14:val="none"/>
        </w:rPr>
        <mc:AlternateContent>
          <mc:Choice Requires="wps">
            <w:drawing>
              <wp:anchor distT="4294967294" distB="4294967294" distL="114300" distR="114300" simplePos="0" relativeHeight="251660288" behindDoc="0" locked="0" layoutInCell="1" allowOverlap="1" wp14:anchorId="1ED13672" wp14:editId="20BD3556">
                <wp:simplePos x="0" y="0"/>
                <wp:positionH relativeFrom="column">
                  <wp:posOffset>3035935</wp:posOffset>
                </wp:positionH>
                <wp:positionV relativeFrom="paragraph">
                  <wp:posOffset>6985</wp:posOffset>
                </wp:positionV>
                <wp:extent cx="1905000" cy="0"/>
                <wp:effectExtent l="0" t="0" r="0" b="0"/>
                <wp:wrapNone/>
                <wp:docPr id="8978665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3F1B80"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9.05pt,.55pt" to="389.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1Q1wEAAIkDAAAOAAAAZHJzL2Uyb0RvYy54bWysUz2P2zAM3Qv0PwjaGzsBkiZGnBtyvS7X&#10;NkCu3RlJtoXKoiApsfPvSykfvWu3oh4EkXx8Ih/p9cPYG3ZSPmi0NZ9OSs6UFSi1bWv+/eXpw5Kz&#10;EMFKMGhVzc8q8IfN+3frwVVqhh0aqTwjEhuqwdW8i9FVRRFEp3oIE3TKUrBB30Mk07eF9DAQe2+K&#10;WVkuigG9dB6FCoG8j5cg32T+plEifmuaoCIzNafaYj59Pg/pLDZrqFoPrtPiWgb8QxU9aEuP3qke&#10;IQI7ev0XVa+Fx4BNnAjsC2waLVTugbqZln90s+/AqdwLiRPcXabw/2jF19POMy1rvlx9XC4W8+WK&#10;Mws9jWofPei2i2yL1pKQ6Nk06TW4UFHa1u586liMdu+eUfwMzOK2A9uqXPfL2RFJzijepCQjOHr1&#10;MHxBSRg4RszijY3vWWO0+5ESEzkJxMY8rfN9WmqMTJBzuirnZUlDFbdYAVWiSInOh/hZYc/SpeZG&#10;2yQkVHB6DpGaIOgNktwWn7QxeRmMZUPNV/PZPCcENFqmYIIF3x62xrMTpHXKX1KEyN7APB6tzGSd&#10;Avnpeo+gzeVOeGMp7abERdMDyvPOJ7rkp3ln4utupoV6bWfU7z9o8wsAAP//AwBQSwMEFAAGAAgA&#10;AAAhALf5xVfZAAAABwEAAA8AAABkcnMvZG93bnJldi54bWxMjkFPwkAQhe8m/ofNmHCTLWAESreE&#10;GOFiYgJWz9vu2DbuzjbdpdR/78hFT5Mv7+XNl21HZ8WAfWg9KZhNExBIlTct1QqKt/39CkSImoy2&#10;nlDBNwbY5rc3mU6Nv9ARh1OsBY9QSLWCJsYulTJUDTodpr5D4uzT905Hxr6WptcXHndWzpPkUTrd&#10;En9odIdPDVZfp7NTsPt4eV68DqXz1qzr4t24IjnMlZrcjbsNiIhj/CvDrz6rQ85OpT+TCcIqeFiu&#10;ZlzlgA/nyyuXV5Z5Jv/75z8AAAD//wMAUEsBAi0AFAAGAAgAAAAhALaDOJL+AAAA4QEAABMAAAAA&#10;AAAAAAAAAAAAAAAAAFtDb250ZW50X1R5cGVzXS54bWxQSwECLQAUAAYACAAAACEAOP0h/9YAAACU&#10;AQAACwAAAAAAAAAAAAAAAAAvAQAAX3JlbHMvLnJlbHNQSwECLQAUAAYACAAAACEABtHdUNcBAACJ&#10;AwAADgAAAAAAAAAAAAAAAAAuAgAAZHJzL2Uyb0RvYy54bWxQSwECLQAUAAYACAAAACEAt/nFV9kA&#10;AAAHAQAADwAAAAAAAAAAAAAAAAAxBAAAZHJzL2Rvd25yZXYueG1sUEsFBgAAAAAEAAQA8wAAADcF&#10;AAAAAA==&#10;"/>
            </w:pict>
          </mc:Fallback>
        </mc:AlternateContent>
      </w:r>
      <w:r w:rsidR="00E34A33" w:rsidRPr="004A2887">
        <w:rPr>
          <w:rFonts w:ascii="Calibri" w:eastAsia="Calibri" w:hAnsi="Calibri" w:cs="Times New Roman"/>
          <w:noProof/>
          <w:kern w:val="0"/>
          <w:sz w:val="22"/>
          <w14:ligatures w14:val="none"/>
        </w:rPr>
        <mc:AlternateContent>
          <mc:Choice Requires="wps">
            <w:drawing>
              <wp:anchor distT="4294967294" distB="4294967294" distL="114300" distR="114300" simplePos="0" relativeHeight="251659264" behindDoc="0" locked="0" layoutInCell="1" allowOverlap="1" wp14:anchorId="6C94EC85" wp14:editId="530A0907">
                <wp:simplePos x="0" y="0"/>
                <wp:positionH relativeFrom="column">
                  <wp:posOffset>267970</wp:posOffset>
                </wp:positionH>
                <wp:positionV relativeFrom="paragraph">
                  <wp:posOffset>6985</wp:posOffset>
                </wp:positionV>
                <wp:extent cx="914400" cy="0"/>
                <wp:effectExtent l="0" t="0" r="0" b="0"/>
                <wp:wrapNone/>
                <wp:docPr id="11250381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368319"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1pt,.55pt" to="93.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l5O0AEAAH8DAAAOAAAAZHJzL2Uyb0RvYy54bWysU8lu2zAQvRfoPxC811pqF4lgOQen6SVt&#10;DTj9gDFJSUQpDkHSlv33HdJL0vZWVAeCnOXNvDej5cNxNOygfNBoW17NSs6UFSi17Vv+4+Xpwx1n&#10;IYKVYNCqlp9U4A+r9++Wk2tUjQMaqTwjEBuaybV8iNE1RRHEoEYIM3TKkrNDP0Kkp+8L6WEi9NEU&#10;dVl+Kib00nkUKgSyPp6dfJXxu06J+L3rgorMtJx6i/n0+dyls1gtoek9uEGLSxvwD12MoC0VvUE9&#10;QgS29/ovqFELjwG7OBM4Fth1WqjMgdhU5R9stgM4lbmQOMHdZAr/D1Z8O2w805JmV9WL8uNdNb/n&#10;zMJIs9pGD7ofIlujtaQkelYnwSYXGspb241PlMXRbt0zip+BWVwPYHuVG385OQKpUkbxW0p6BEdl&#10;d9NXlBQD+4hZvWPnxwRJurBjHtLpNiR1jEyQ8b6az0sapbi6Cmiuec6H+EXhyNKl5UbbJB80cHgO&#10;MfUBzTUkmS0+aWPyChjLJsJe1IucENBomZwpLPh+tzaeHSAtUf4yKfK8DfO4tzKDDQrk58s9gjbn&#10;OxU39qJFon8WcofytPFXjWjKucvLRqY1evvO2a//zeoXAAAA//8DAFBLAwQUAAYACAAAACEAATRr&#10;atkAAAAGAQAADwAAAGRycy9kb3ducmV2LnhtbEyOQU/CQBCF7yb+h82YcCGypRpCarfEKL15ATVe&#10;h+7YNnZnS3eB6q938ILHb97Lmy9fja5TRxpC69nAfJaAIq68bbk28PZa3i5BhYhssfNMBr4pwKq4&#10;vsoxs/7EGzpuY61khEOGBpoY+0zrUDXkMMx8TyzZpx8cRsGh1nbAk4y7TqdJstAOW5YPDfb01FD1&#10;tT04A6F8p335M62mycdd7SndP7+s0ZjJzfj4ACrSGC9lOOuLOhTitPMHtkF1Bu7TVJpyn4M6x8uF&#10;8O6PdZHr//rFLwAAAP//AwBQSwECLQAUAAYACAAAACEAtoM4kv4AAADhAQAAEwAAAAAAAAAAAAAA&#10;AAAAAAAAW0NvbnRlbnRfVHlwZXNdLnhtbFBLAQItABQABgAIAAAAIQA4/SH/1gAAAJQBAAALAAAA&#10;AAAAAAAAAAAAAC8BAABfcmVscy8ucmVsc1BLAQItABQABgAIAAAAIQA1xl5O0AEAAH8DAAAOAAAA&#10;AAAAAAAAAAAAAC4CAABkcnMvZTJvRG9jLnhtbFBLAQItABQABgAIAAAAIQABNGtq2QAAAAYBAAAP&#10;AAAAAAAAAAAAAAAAACoEAABkcnMvZG93bnJldi54bWxQSwUGAAAAAAQABADzAAAAMAUAAAAA&#10;"/>
            </w:pict>
          </mc:Fallback>
        </mc:AlternateContent>
      </w:r>
      <w:r w:rsidR="00B51996">
        <w:rPr>
          <w:rFonts w:eastAsia="Calibri" w:cs="Times New Roman"/>
          <w:b/>
          <w:kern w:val="0"/>
          <w:sz w:val="28"/>
          <w:szCs w:val="28"/>
          <w14:ligatures w14:val="none"/>
        </w:rPr>
        <w:t xml:space="preserve">   </w:t>
      </w:r>
      <w:r w:rsidR="00E34A33" w:rsidRPr="004A2887">
        <w:rPr>
          <w:rFonts w:eastAsia="Calibri" w:cs="Times New Roman"/>
          <w:kern w:val="0"/>
          <w:sz w:val="26"/>
          <w:szCs w:val="28"/>
          <w14:ligatures w14:val="none"/>
        </w:rPr>
        <w:t xml:space="preserve"> </w:t>
      </w:r>
    </w:p>
    <w:p w14:paraId="104CC7AD" w14:textId="77EFF1E7" w:rsidR="00E34A33" w:rsidRPr="000C41A7" w:rsidRDefault="000C41A7" w:rsidP="000C41A7">
      <w:pPr>
        <w:spacing w:after="0" w:line="240" w:lineRule="auto"/>
        <w:ind w:hanging="426"/>
        <w:rPr>
          <w:rFonts w:eastAsia="Calibri" w:cs="Times New Roman"/>
          <w:kern w:val="0"/>
          <w:szCs w:val="28"/>
          <w14:ligatures w14:val="none"/>
        </w:rPr>
      </w:pPr>
      <w:r>
        <w:rPr>
          <w:rFonts w:eastAsia="Calibri" w:cs="Times New Roman"/>
          <w:kern w:val="0"/>
          <w:sz w:val="26"/>
          <w:szCs w:val="28"/>
          <w:lang w:val="vi-VN"/>
          <w14:ligatures w14:val="none"/>
        </w:rPr>
        <w:t xml:space="preserve">     </w:t>
      </w:r>
      <w:r w:rsidR="00F90F90">
        <w:rPr>
          <w:rFonts w:eastAsia="Calibri" w:cs="Times New Roman"/>
          <w:kern w:val="0"/>
          <w:sz w:val="26"/>
          <w:szCs w:val="28"/>
          <w:lang w:val="vi-VN"/>
          <w14:ligatures w14:val="none"/>
        </w:rPr>
        <w:t xml:space="preserve">   </w:t>
      </w:r>
      <w:r>
        <w:rPr>
          <w:rFonts w:eastAsia="Calibri" w:cs="Times New Roman"/>
          <w:kern w:val="0"/>
          <w:sz w:val="26"/>
          <w:szCs w:val="28"/>
          <w:lang w:val="vi-VN"/>
          <w14:ligatures w14:val="none"/>
        </w:rPr>
        <w:t xml:space="preserve">   </w:t>
      </w:r>
      <w:r w:rsidR="00E34A33" w:rsidRPr="004A2887">
        <w:rPr>
          <w:rFonts w:eastAsia="Calibri" w:cs="Times New Roman"/>
          <w:kern w:val="0"/>
          <w:szCs w:val="24"/>
          <w14:ligatures w14:val="none"/>
        </w:rPr>
        <w:t xml:space="preserve">Số: </w:t>
      </w:r>
      <w:r w:rsidR="00E34A33">
        <w:rPr>
          <w:rFonts w:eastAsia="Calibri" w:cs="Times New Roman"/>
          <w:kern w:val="0"/>
          <w:szCs w:val="24"/>
          <w14:ligatures w14:val="none"/>
        </w:rPr>
        <w:t xml:space="preserve"> </w:t>
      </w:r>
      <w:r w:rsidR="000D1452">
        <w:rPr>
          <w:rFonts w:eastAsia="Calibri" w:cs="Times New Roman"/>
          <w:kern w:val="0"/>
          <w:szCs w:val="24"/>
          <w14:ligatures w14:val="none"/>
        </w:rPr>
        <w:t xml:space="preserve">42 </w:t>
      </w:r>
      <w:r w:rsidR="00D55B98">
        <w:rPr>
          <w:rFonts w:eastAsia="Calibri" w:cs="Times New Roman"/>
          <w:kern w:val="0"/>
          <w:szCs w:val="24"/>
          <w14:ligatures w14:val="none"/>
        </w:rPr>
        <w:t xml:space="preserve"> </w:t>
      </w:r>
      <w:r w:rsidR="009F40E5">
        <w:rPr>
          <w:rFonts w:eastAsia="Calibri" w:cs="Times New Roman"/>
          <w:kern w:val="0"/>
          <w:szCs w:val="24"/>
          <w14:ligatures w14:val="none"/>
        </w:rPr>
        <w:t xml:space="preserve"> </w:t>
      </w:r>
      <w:r w:rsidR="00E34A33" w:rsidRPr="004A2887">
        <w:rPr>
          <w:rFonts w:eastAsia="Calibri" w:cs="Times New Roman"/>
          <w:kern w:val="0"/>
          <w:szCs w:val="24"/>
          <w14:ligatures w14:val="none"/>
        </w:rPr>
        <w:t>/</w:t>
      </w:r>
      <w:r w:rsidR="003D6D0C">
        <w:rPr>
          <w:rFonts w:eastAsia="Calibri" w:cs="Times New Roman"/>
          <w:kern w:val="0"/>
          <w:szCs w:val="24"/>
          <w14:ligatures w14:val="none"/>
        </w:rPr>
        <w:t>BC</w:t>
      </w:r>
      <w:r w:rsidR="00B51996">
        <w:rPr>
          <w:rFonts w:eastAsia="Calibri" w:cs="Times New Roman"/>
          <w:kern w:val="0"/>
          <w:szCs w:val="24"/>
          <w14:ligatures w14:val="none"/>
        </w:rPr>
        <w:t>-THCSĐĐ</w:t>
      </w:r>
      <w:r>
        <w:rPr>
          <w:rFonts w:eastAsia="Calibri" w:cs="Times New Roman"/>
          <w:kern w:val="0"/>
          <w:szCs w:val="24"/>
          <w14:ligatures w14:val="none"/>
        </w:rPr>
        <w:tab/>
      </w:r>
      <w:r>
        <w:rPr>
          <w:rFonts w:eastAsia="Calibri" w:cs="Times New Roman"/>
          <w:kern w:val="0"/>
          <w:szCs w:val="24"/>
          <w14:ligatures w14:val="none"/>
        </w:rPr>
        <w:tab/>
        <w:t xml:space="preserve">             </w:t>
      </w:r>
      <w:r w:rsidR="00F90F90">
        <w:rPr>
          <w:rFonts w:eastAsia="Calibri" w:cs="Times New Roman"/>
          <w:kern w:val="0"/>
          <w:szCs w:val="24"/>
          <w:lang w:val="vi-VN"/>
          <w14:ligatures w14:val="none"/>
        </w:rPr>
        <w:t xml:space="preserve">    </w:t>
      </w:r>
      <w:r>
        <w:rPr>
          <w:rFonts w:eastAsia="Calibri" w:cs="Times New Roman"/>
          <w:kern w:val="0"/>
          <w:szCs w:val="24"/>
          <w14:ligatures w14:val="none"/>
        </w:rPr>
        <w:t xml:space="preserve"> </w:t>
      </w:r>
      <w:r w:rsidR="003D162B">
        <w:rPr>
          <w:rFonts w:eastAsia="Calibri" w:cs="Times New Roman"/>
          <w:i/>
          <w:kern w:val="0"/>
          <w:sz w:val="26"/>
          <w:szCs w:val="28"/>
          <w14:ligatures w14:val="none"/>
        </w:rPr>
        <w:t xml:space="preserve">Đỗ Động </w:t>
      </w:r>
      <w:r w:rsidR="00E34A33" w:rsidRPr="004A2887">
        <w:rPr>
          <w:rFonts w:eastAsia="Calibri" w:cs="Times New Roman"/>
          <w:i/>
          <w:kern w:val="0"/>
          <w:sz w:val="26"/>
          <w:szCs w:val="28"/>
          <w14:ligatures w14:val="none"/>
        </w:rPr>
        <w:t xml:space="preserve">, ngày </w:t>
      </w:r>
      <w:r w:rsidR="00E559BC">
        <w:rPr>
          <w:rFonts w:eastAsia="Calibri" w:cs="Times New Roman"/>
          <w:i/>
          <w:kern w:val="0"/>
          <w:sz w:val="26"/>
          <w:szCs w:val="28"/>
          <w14:ligatures w14:val="none"/>
        </w:rPr>
        <w:t>3</w:t>
      </w:r>
      <w:r>
        <w:rPr>
          <w:rFonts w:eastAsia="Calibri" w:cs="Times New Roman"/>
          <w:i/>
          <w:kern w:val="0"/>
          <w:sz w:val="26"/>
          <w:szCs w:val="28"/>
          <w:lang w:val="vi-VN"/>
          <w14:ligatures w14:val="none"/>
        </w:rPr>
        <w:t>1</w:t>
      </w:r>
      <w:r w:rsidR="00E559BC">
        <w:rPr>
          <w:rFonts w:eastAsia="Calibri" w:cs="Times New Roman"/>
          <w:i/>
          <w:kern w:val="0"/>
          <w:sz w:val="26"/>
          <w:szCs w:val="28"/>
          <w14:ligatures w14:val="none"/>
        </w:rPr>
        <w:t xml:space="preserve"> </w:t>
      </w:r>
      <w:r w:rsidR="00E34A33" w:rsidRPr="004A2887">
        <w:rPr>
          <w:rFonts w:eastAsia="Calibri" w:cs="Times New Roman"/>
          <w:i/>
          <w:kern w:val="0"/>
          <w:sz w:val="26"/>
          <w:szCs w:val="28"/>
          <w14:ligatures w14:val="none"/>
        </w:rPr>
        <w:t xml:space="preserve">tháng </w:t>
      </w:r>
      <w:r w:rsidR="00DC3303">
        <w:rPr>
          <w:rFonts w:eastAsia="Calibri" w:cs="Times New Roman"/>
          <w:i/>
          <w:kern w:val="0"/>
          <w:sz w:val="26"/>
          <w:szCs w:val="28"/>
          <w14:ligatures w14:val="none"/>
        </w:rPr>
        <w:t>5</w:t>
      </w:r>
      <w:r w:rsidR="00E34A33" w:rsidRPr="004A2887">
        <w:rPr>
          <w:rFonts w:eastAsia="Calibri" w:cs="Times New Roman"/>
          <w:i/>
          <w:kern w:val="0"/>
          <w:sz w:val="26"/>
          <w:szCs w:val="28"/>
          <w14:ligatures w14:val="none"/>
        </w:rPr>
        <w:t xml:space="preserve"> năm 2023</w:t>
      </w:r>
    </w:p>
    <w:p w14:paraId="16CA58C0" w14:textId="77777777" w:rsidR="00E34A33" w:rsidRDefault="00E34A33" w:rsidP="00E34A33">
      <w:pPr>
        <w:shd w:val="clear" w:color="auto" w:fill="FFFFFF"/>
        <w:spacing w:after="150" w:line="240" w:lineRule="auto"/>
        <w:ind w:hanging="3"/>
        <w:jc w:val="center"/>
        <w:rPr>
          <w:rFonts w:eastAsia="Times New Roman" w:cs="Times New Roman"/>
          <w:b/>
          <w:bCs/>
          <w:color w:val="333333"/>
          <w:kern w:val="0"/>
          <w:sz w:val="28"/>
          <w:szCs w:val="28"/>
          <w14:ligatures w14:val="none"/>
        </w:rPr>
      </w:pPr>
    </w:p>
    <w:p w14:paraId="487AA0C0" w14:textId="72BB4EC9" w:rsidR="00E34A33" w:rsidRPr="00E34A33" w:rsidRDefault="00E34A33" w:rsidP="00E34A33">
      <w:pPr>
        <w:shd w:val="clear" w:color="auto" w:fill="FFFFFF"/>
        <w:spacing w:after="150" w:line="240" w:lineRule="auto"/>
        <w:ind w:hanging="3"/>
        <w:jc w:val="center"/>
        <w:rPr>
          <w:rFonts w:ascii="Roboto" w:eastAsia="Times New Roman" w:hAnsi="Roboto" w:cs="Times New Roman"/>
          <w:color w:val="333333"/>
          <w:kern w:val="0"/>
          <w:sz w:val="21"/>
          <w:szCs w:val="21"/>
          <w14:ligatures w14:val="none"/>
        </w:rPr>
      </w:pPr>
      <w:r w:rsidRPr="00E34A33">
        <w:rPr>
          <w:rFonts w:eastAsia="Times New Roman" w:cs="Times New Roman"/>
          <w:b/>
          <w:bCs/>
          <w:color w:val="333333"/>
          <w:kern w:val="0"/>
          <w:sz w:val="28"/>
          <w:szCs w:val="28"/>
          <w14:ligatures w14:val="none"/>
        </w:rPr>
        <w:t>BÁO CÁO</w:t>
      </w:r>
    </w:p>
    <w:p w14:paraId="769FFCE5" w14:textId="2AD5CF0E" w:rsidR="00E34A33" w:rsidRDefault="00E34A33" w:rsidP="00E34A33">
      <w:pPr>
        <w:shd w:val="clear" w:color="auto" w:fill="FFFFFF"/>
        <w:spacing w:after="150" w:line="240" w:lineRule="auto"/>
        <w:ind w:hanging="3"/>
        <w:jc w:val="center"/>
        <w:rPr>
          <w:rFonts w:eastAsia="Times New Roman" w:cs="Times New Roman"/>
          <w:b/>
          <w:bCs/>
          <w:color w:val="333333"/>
          <w:kern w:val="0"/>
          <w:sz w:val="28"/>
          <w:szCs w:val="28"/>
          <w14:ligatures w14:val="none"/>
        </w:rPr>
      </w:pPr>
      <w:r w:rsidRPr="00E34A33">
        <w:rPr>
          <w:rFonts w:eastAsia="Times New Roman" w:cs="Times New Roman"/>
          <w:b/>
          <w:bCs/>
          <w:color w:val="333333"/>
          <w:kern w:val="0"/>
          <w:sz w:val="28"/>
          <w:szCs w:val="28"/>
          <w14:ligatures w14:val="none"/>
        </w:rPr>
        <w:t>Công tác triển khai tự đánh giá mức độ chuyển đổi số</w:t>
      </w:r>
      <w:r w:rsidR="00C07E9E">
        <w:rPr>
          <w:rFonts w:eastAsia="Times New Roman" w:cs="Times New Roman"/>
          <w:b/>
          <w:bCs/>
          <w:noProof/>
          <w:color w:val="333333"/>
          <w:kern w:val="0"/>
          <w:sz w:val="28"/>
          <w:szCs w:val="28"/>
        </w:rPr>
        <mc:AlternateContent>
          <mc:Choice Requires="wps">
            <w:drawing>
              <wp:anchor distT="0" distB="0" distL="114300" distR="114300" simplePos="0" relativeHeight="251661312" behindDoc="0" locked="0" layoutInCell="1" allowOverlap="1" wp14:anchorId="1473F5B9" wp14:editId="551B2660">
                <wp:simplePos x="0" y="0"/>
                <wp:positionH relativeFrom="column">
                  <wp:posOffset>2129789</wp:posOffset>
                </wp:positionH>
                <wp:positionV relativeFrom="paragraph">
                  <wp:posOffset>233045</wp:posOffset>
                </wp:positionV>
                <wp:extent cx="1609725" cy="0"/>
                <wp:effectExtent l="0" t="0" r="0" b="0"/>
                <wp:wrapNone/>
                <wp:docPr id="703730234" name="Straight Connector 1"/>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BF16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7pt,18.35pt" to="294.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xevwEAAMsDAAAOAAAAZHJzL2Uyb0RvYy54bWysU8tu2zAQvBfoPxC815LtNk4Eyzk4aC5B&#10;azTJBzDU0iLAF5asJf99l7StFG2BokEvFJfcmd0Zrta3ozXsABi1dy2fz2rOwEnfabdv+fPT5w/X&#10;nMUkXCeMd9DyI0R+u3n/bj2EBha+96YDZETiYjOElvcphaaqouzBijjzARxdKo9WJApxX3UoBmK3&#10;plrU9VU1eOwCegkx0und6ZJvCr9SINNXpSIkZlpOvaWyYllf8lpt1qLZowi9luc2xBu6sEI7KjpR&#10;3Ykk2HfUv1FZLdFHr9JMelt5pbSEooHUzOtf1Dz2IkDRQubEMNkU/x+t/HLYIdNdy1f1crWsF8uP&#10;nDlh6akeEwq97xPbeufISI9snv0aQmwItnU7PEcx7DCLHxXa/CVZbCweHyePYUxM0uH8qr5ZLT5x&#10;Ji931SswYEz34C3Lm5Yb7bJ80YjDQ0xUjFIvKRTkRk6lyy4dDeRk476BIkm5WEGXYYKtQXYQNAZC&#10;SnCpSCG+kp1hShszAeu/A8/5GQpl0P4FPCFKZe/SBLbaefxT9TReWlan/IsDJ93ZghffHcujFGto&#10;Yopj5+nOI/lzXOCv/+DmBwAAAP//AwBQSwMEFAAGAAgAAAAhAN+shJjgAAAACQEAAA8AAABkcnMv&#10;ZG93bnJldi54bWxMj01Lw0AQhu+C/2EZwZvd2NoaYzalFMRakGIV6nGbHZNodjbsbpv03zviQW/z&#10;8fDOM/l8sK04og+NIwXXowQEUulMQ5WCt9eHqxREiJqMbh2hghMGmBfnZ7nOjOvpBY/bWAkOoZBp&#10;BXWMXSZlKGu0Ooxch8S7D+etjtz6Shqvew63rRwnyUxa3RBfqHWHyxrLr+3BKnj2q9VysT590ubd&#10;9rvxerd5Gh6VurwYFvcgIg7xD4YffVaHgp327kAmiFbBZDK9YZSL2S0IBqZpegdi/zuQRS7/f1B8&#10;AwAA//8DAFBLAQItABQABgAIAAAAIQC2gziS/gAAAOEBAAATAAAAAAAAAAAAAAAAAAAAAABbQ29u&#10;dGVudF9UeXBlc10ueG1sUEsBAi0AFAAGAAgAAAAhADj9If/WAAAAlAEAAAsAAAAAAAAAAAAAAAAA&#10;LwEAAF9yZWxzLy5yZWxzUEsBAi0AFAAGAAgAAAAhAN5dLF6/AQAAywMAAA4AAAAAAAAAAAAAAAAA&#10;LgIAAGRycy9lMm9Eb2MueG1sUEsBAi0AFAAGAAgAAAAhAN+shJjgAAAACQEAAA8AAAAAAAAAAAAA&#10;AAAAGQQAAGRycy9kb3ducmV2LnhtbFBLBQYAAAAABAAEAPMAAAAmBQAAAAA=&#10;" strokecolor="#4472c4 [3204]" strokeweight=".5pt">
                <v:stroke joinstyle="miter"/>
              </v:line>
            </w:pict>
          </mc:Fallback>
        </mc:AlternateContent>
      </w:r>
      <w:r w:rsidR="000C41A7">
        <w:rPr>
          <w:rFonts w:eastAsia="Times New Roman" w:cs="Times New Roman"/>
          <w:b/>
          <w:bCs/>
          <w:color w:val="333333"/>
          <w:kern w:val="0"/>
          <w:sz w:val="28"/>
          <w:szCs w:val="28"/>
          <w:lang w:val="vi-VN"/>
          <w14:ligatures w14:val="none"/>
        </w:rPr>
        <w:t xml:space="preserve"> t</w:t>
      </w:r>
      <w:r w:rsidRPr="00E34A33">
        <w:rPr>
          <w:rFonts w:eastAsia="Times New Roman" w:cs="Times New Roman"/>
          <w:b/>
          <w:bCs/>
          <w:color w:val="333333"/>
          <w:kern w:val="0"/>
          <w:sz w:val="28"/>
          <w:szCs w:val="28"/>
          <w14:ligatures w14:val="none"/>
        </w:rPr>
        <w:t xml:space="preserve">rường THCS </w:t>
      </w:r>
      <w:r w:rsidR="009510F9">
        <w:rPr>
          <w:rFonts w:eastAsia="Times New Roman" w:cs="Times New Roman"/>
          <w:b/>
          <w:bCs/>
          <w:color w:val="333333"/>
          <w:kern w:val="0"/>
          <w:sz w:val="28"/>
          <w:szCs w:val="28"/>
          <w14:ligatures w14:val="none"/>
        </w:rPr>
        <w:t xml:space="preserve">Đỗ Động </w:t>
      </w:r>
    </w:p>
    <w:p w14:paraId="72B5E1A9" w14:textId="77777777" w:rsidR="00E34A33" w:rsidRPr="00E34A33" w:rsidRDefault="00E34A33" w:rsidP="00C07E9E">
      <w:pPr>
        <w:shd w:val="clear" w:color="auto" w:fill="FFFFFF"/>
        <w:spacing w:after="150" w:line="240" w:lineRule="auto"/>
        <w:rPr>
          <w:rFonts w:ascii="Roboto" w:eastAsia="Times New Roman" w:hAnsi="Roboto" w:cs="Times New Roman"/>
          <w:color w:val="333333"/>
          <w:kern w:val="0"/>
          <w:sz w:val="21"/>
          <w:szCs w:val="21"/>
          <w14:ligatures w14:val="none"/>
        </w:rPr>
      </w:pPr>
      <w:r w:rsidRPr="00E34A33">
        <w:rPr>
          <w:rFonts w:ascii="Roboto" w:eastAsia="Times New Roman" w:hAnsi="Roboto" w:cs="Times New Roman"/>
          <w:color w:val="333333"/>
          <w:kern w:val="0"/>
          <w:sz w:val="21"/>
          <w:szCs w:val="21"/>
          <w14:ligatures w14:val="none"/>
        </w:rPr>
        <w:t> </w:t>
      </w:r>
    </w:p>
    <w:p w14:paraId="469F15FE" w14:textId="77777777" w:rsidR="00E34A33" w:rsidRPr="000C41A7"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0C41A7">
        <w:rPr>
          <w:rFonts w:eastAsia="Times New Roman" w:cs="Times New Roman"/>
          <w:iCs/>
          <w:color w:val="000000"/>
          <w:kern w:val="0"/>
          <w:sz w:val="28"/>
          <w:szCs w:val="28"/>
          <w:shd w:val="clear" w:color="auto" w:fill="FFFFFF"/>
          <w14:ligatures w14:val="none"/>
        </w:rPr>
        <w:t>Căn cứ Quyết định số 749/QĐ-TTg ngày 03/6/2020 của Thủ tướng Chính phủ về phê duyệt Chương trình Chuyển đổi số quốc gia đến năm 2025, định hướng đến năm 2030;</w:t>
      </w:r>
    </w:p>
    <w:p w14:paraId="601B8604" w14:textId="77777777" w:rsidR="00E34A33" w:rsidRPr="000C41A7"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0C41A7">
        <w:rPr>
          <w:rFonts w:eastAsia="Times New Roman" w:cs="Times New Roman"/>
          <w:iCs/>
          <w:color w:val="000000"/>
          <w:kern w:val="0"/>
          <w:sz w:val="28"/>
          <w:szCs w:val="28"/>
          <w:shd w:val="clear" w:color="auto" w:fill="FFFFFF"/>
          <w14:ligatures w14:val="none"/>
        </w:rPr>
        <w:t>Căn cứ Quyết định số </w:t>
      </w:r>
      <w:hyperlink r:id="rId6" w:history="1">
        <w:r w:rsidRPr="000C41A7">
          <w:rPr>
            <w:rFonts w:eastAsia="Times New Roman" w:cs="Times New Roman"/>
            <w:iCs/>
            <w:color w:val="000000"/>
            <w:kern w:val="0"/>
            <w:sz w:val="28"/>
            <w:szCs w:val="28"/>
            <w:shd w:val="clear" w:color="auto" w:fill="FFFFFF"/>
            <w14:ligatures w14:val="none"/>
          </w:rPr>
          <w:t>942/QĐ-TTg</w:t>
        </w:r>
      </w:hyperlink>
      <w:r w:rsidRPr="000C41A7">
        <w:rPr>
          <w:rFonts w:eastAsia="Times New Roman" w:cs="Times New Roman"/>
          <w:iCs/>
          <w:color w:val="000000"/>
          <w:kern w:val="0"/>
          <w:sz w:val="28"/>
          <w:szCs w:val="28"/>
          <w:shd w:val="clear" w:color="auto" w:fill="FFFFFF"/>
          <w14:ligatures w14:val="none"/>
        </w:rPr>
        <w:t> ngày 15/6/2021 của Thủ tướng Chính phủ phê duyệt Chiến lược phát triển Chính phủ điện tử hướng tới Chính phủ số giai đoạn 2021-2025, định hướng đến năm 2030;</w:t>
      </w:r>
    </w:p>
    <w:p w14:paraId="1AF13201" w14:textId="77777777" w:rsidR="00E34A33" w:rsidRPr="000C41A7"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0C41A7">
        <w:rPr>
          <w:rFonts w:eastAsia="Times New Roman" w:cs="Times New Roman"/>
          <w:iCs/>
          <w:color w:val="000000"/>
          <w:kern w:val="0"/>
          <w:sz w:val="28"/>
          <w:szCs w:val="28"/>
          <w:shd w:val="clear" w:color="auto" w:fill="FFFFFF"/>
          <w14:ligatures w14:val="none"/>
        </w:rPr>
        <w:t>Căn cứ Công văn số </w:t>
      </w:r>
      <w:hyperlink r:id="rId7" w:history="1">
        <w:r w:rsidRPr="000C41A7">
          <w:rPr>
            <w:rFonts w:eastAsia="Times New Roman" w:cs="Times New Roman"/>
            <w:iCs/>
            <w:color w:val="000000"/>
            <w:kern w:val="0"/>
            <w:sz w:val="28"/>
            <w:szCs w:val="28"/>
            <w:shd w:val="clear" w:color="auto" w:fill="FFFFFF"/>
            <w14:ligatures w14:val="none"/>
          </w:rPr>
          <w:t>2304/BTTTT-THH</w:t>
        </w:r>
      </w:hyperlink>
      <w:r w:rsidRPr="000C41A7">
        <w:rPr>
          <w:rFonts w:eastAsia="Times New Roman" w:cs="Times New Roman"/>
          <w:iCs/>
          <w:color w:val="000000"/>
          <w:kern w:val="0"/>
          <w:sz w:val="28"/>
          <w:szCs w:val="28"/>
          <w:shd w:val="clear" w:color="auto" w:fill="FFFFFF"/>
          <w14:ligatures w14:val="none"/>
        </w:rPr>
        <w:t> ngày 29/6/2021 của Bộ Thông tin và Truyền thông thực hiện Chiến lược phát triển Chính phủ điện tử hướng tới Chính phủ số giai đoạn 2021-2025, định hướng đến năm 2030;</w:t>
      </w:r>
    </w:p>
    <w:p w14:paraId="32180F14" w14:textId="77777777" w:rsidR="00E34A33" w:rsidRPr="000C41A7"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0C41A7">
        <w:rPr>
          <w:rFonts w:eastAsia="Times New Roman" w:cs="Times New Roman"/>
          <w:iCs/>
          <w:color w:val="000000"/>
          <w:kern w:val="0"/>
          <w:sz w:val="28"/>
          <w:szCs w:val="28"/>
          <w:shd w:val="clear" w:color="auto" w:fill="FFFFFF"/>
          <w14:ligatures w14:val="none"/>
        </w:rPr>
        <w:t>Căn cứ Quyết định số 4098/QĐ-UBND ngày 06/09/2021 của UBND Thành phố Hà Nội về phê duyệt Chương trình Chuyển đổi số thành phố Hà Nội đến năm 2025, định hướng đến năm 2030;</w:t>
      </w:r>
    </w:p>
    <w:p w14:paraId="60074D60" w14:textId="77777777" w:rsidR="00E34A33" w:rsidRPr="000C41A7"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0C41A7">
        <w:rPr>
          <w:rFonts w:eastAsia="Times New Roman" w:cs="Times New Roman"/>
          <w:iCs/>
          <w:color w:val="000000"/>
          <w:kern w:val="0"/>
          <w:sz w:val="28"/>
          <w:szCs w:val="28"/>
          <w:shd w:val="clear" w:color="auto" w:fill="FFFFFF"/>
          <w14:ligatures w14:val="none"/>
        </w:rPr>
        <w:t>Căn cứ Quyết định số 4725/QĐ-BGD&amp;ĐT ngày 30/12/2022 của Bộ giáo dục và đào tạo Ban hành Bộ chỉ số đánh giá mức độ chuyển đổi số của cơ sở giáo dục phổ thông và giáo dục thường xuyên.</w:t>
      </w:r>
    </w:p>
    <w:p w14:paraId="13305749" w14:textId="011C7AE9" w:rsidR="00E34A33" w:rsidRPr="000C41A7"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0C41A7">
        <w:rPr>
          <w:rFonts w:eastAsia="Times New Roman" w:cs="Times New Roman"/>
          <w:kern w:val="0"/>
          <w:sz w:val="28"/>
          <w:szCs w:val="28"/>
          <w14:ligatures w14:val="none"/>
        </w:rPr>
        <w:t xml:space="preserve">Trường THCS </w:t>
      </w:r>
      <w:r w:rsidR="009510F9" w:rsidRPr="000C41A7">
        <w:rPr>
          <w:rFonts w:eastAsia="Times New Roman" w:cs="Times New Roman"/>
          <w:kern w:val="0"/>
          <w:sz w:val="28"/>
          <w:szCs w:val="28"/>
          <w14:ligatures w14:val="none"/>
        </w:rPr>
        <w:t xml:space="preserve">Đỗ Động </w:t>
      </w:r>
      <w:r w:rsidRPr="000C41A7">
        <w:rPr>
          <w:rFonts w:eastAsia="Times New Roman" w:cs="Times New Roman"/>
          <w:kern w:val="0"/>
          <w:sz w:val="28"/>
          <w:szCs w:val="28"/>
          <w14:ligatures w14:val="none"/>
        </w:rPr>
        <w:t>thực hiện báo cáo về công tác tự đánh giá mức độ chuyển đổi số, cụ thể như sau:</w:t>
      </w:r>
    </w:p>
    <w:p w14:paraId="40914537"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b/>
          <w:bCs/>
          <w:color w:val="333333"/>
          <w:kern w:val="0"/>
          <w:sz w:val="28"/>
          <w:szCs w:val="28"/>
          <w14:ligatures w14:val="none"/>
        </w:rPr>
        <w:t>I. CÔNG TÁC QUẢN LÝ, CHỈ ĐẠO, XÂY DỰNG KẾ HOẠCH:</w:t>
      </w:r>
    </w:p>
    <w:p w14:paraId="20192394"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000000"/>
          <w:kern w:val="0"/>
          <w:sz w:val="28"/>
          <w:szCs w:val="28"/>
          <w:shd w:val="clear" w:color="auto" w:fill="FFFFFF"/>
          <w14:ligatures w14:val="none"/>
        </w:rPr>
        <w:t>Với sự phát triển không ngừng của công nghệ, chuyển đổi số có vai trò quan trọng trong cuộc cách mạng công nghiệp 4.0. Năm 2020, Thủ tướng Chính phủ đã ký quyết định phê duyệt “Chương trình Chuyển đổi số quốc gia đến năm 2025, định hướng đến năm 2030” trong đó xác định Giáo dục là một trong 8 lĩnh vực cần được ưu tiên thực hiện chuyển đổi số trước tiên. Việc chuyển đổi số trong giáo dục thành công sẽ giúp thay đổi nhận thức nhanh nhất, mang lại hiệu quả, tiết kiệm chi phí, góp phần thúc đẩy tiến trình xây dựng Xã hội số. Có hai nội dung chính cần tập trung trong việc chuyển đổi số, đó là: Chuyển đổi số trong quản lý và chuyển đổi số trong dạy, học, kiểm tra, đánh giá</w:t>
      </w:r>
      <w:r w:rsidRPr="00E34A33">
        <w:rPr>
          <w:rFonts w:eastAsia="Times New Roman" w:cs="Times New Roman"/>
          <w:i/>
          <w:iCs/>
          <w:color w:val="000000"/>
          <w:kern w:val="0"/>
          <w:sz w:val="28"/>
          <w:szCs w:val="28"/>
          <w:shd w:val="clear" w:color="auto" w:fill="FFFFFF"/>
          <w14:ligatures w14:val="none"/>
        </w:rPr>
        <w:t>.</w:t>
      </w:r>
    </w:p>
    <w:p w14:paraId="7F769B03"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000000"/>
          <w:kern w:val="0"/>
          <w:sz w:val="28"/>
          <w:szCs w:val="28"/>
          <w:shd w:val="clear" w:color="auto" w:fill="FFFFFF"/>
          <w14:ligatures w14:val="none"/>
        </w:rPr>
        <w:t>Năm học 2022-2023, năm học mà ngành giáo dục Hà Nội xác định tập trung đầu tư, tạo điều kiện cho “ba trụ cột”: Chuyển đổi số</w:t>
      </w:r>
      <w:r w:rsidRPr="00E34A33">
        <w:rPr>
          <w:rFonts w:eastAsia="Times New Roman" w:cs="Times New Roman"/>
          <w:color w:val="333333"/>
          <w:kern w:val="0"/>
          <w:sz w:val="28"/>
          <w:szCs w:val="28"/>
          <w:shd w:val="clear" w:color="auto" w:fill="FFFFFF"/>
          <w14:ligatures w14:val="none"/>
        </w:rPr>
        <w:t> </w:t>
      </w:r>
      <w:r w:rsidRPr="00E34A33">
        <w:rPr>
          <w:rFonts w:eastAsia="Times New Roman" w:cs="Times New Roman"/>
          <w:color w:val="000000"/>
          <w:kern w:val="0"/>
          <w:sz w:val="28"/>
          <w:szCs w:val="28"/>
          <w:shd w:val="clear" w:color="auto" w:fill="FFFFFF"/>
          <w14:ligatures w14:val="none"/>
        </w:rPr>
        <w:t>-</w:t>
      </w:r>
      <w:r w:rsidRPr="00E34A33">
        <w:rPr>
          <w:rFonts w:eastAsia="Times New Roman" w:cs="Times New Roman"/>
          <w:color w:val="333333"/>
          <w:kern w:val="0"/>
          <w:sz w:val="28"/>
          <w:szCs w:val="28"/>
          <w:shd w:val="clear" w:color="auto" w:fill="FFFFFF"/>
          <w14:ligatures w14:val="none"/>
        </w:rPr>
        <w:t> </w:t>
      </w:r>
      <w:r w:rsidRPr="00E34A33">
        <w:rPr>
          <w:rFonts w:eastAsia="Times New Roman" w:cs="Times New Roman"/>
          <w:color w:val="000000"/>
          <w:kern w:val="0"/>
          <w:sz w:val="28"/>
          <w:szCs w:val="28"/>
          <w:shd w:val="clear" w:color="auto" w:fill="FFFFFF"/>
          <w14:ligatures w14:val="none"/>
        </w:rPr>
        <w:t>Đội ngũ giáo viên</w:t>
      </w:r>
      <w:r w:rsidRPr="00E34A33">
        <w:rPr>
          <w:rFonts w:eastAsia="Times New Roman" w:cs="Times New Roman"/>
          <w:color w:val="333333"/>
          <w:kern w:val="0"/>
          <w:sz w:val="28"/>
          <w:szCs w:val="28"/>
          <w:shd w:val="clear" w:color="auto" w:fill="FFFFFF"/>
          <w14:ligatures w14:val="none"/>
        </w:rPr>
        <w:t> </w:t>
      </w:r>
      <w:r w:rsidRPr="00E34A33">
        <w:rPr>
          <w:rFonts w:eastAsia="Times New Roman" w:cs="Times New Roman"/>
          <w:color w:val="000000"/>
          <w:kern w:val="0"/>
          <w:sz w:val="28"/>
          <w:szCs w:val="28"/>
          <w:shd w:val="clear" w:color="auto" w:fill="FFFFFF"/>
          <w14:ligatures w14:val="none"/>
        </w:rPr>
        <w:t>-dạy học Ngoại ngữ để toàn ngành phát triển và hội nhập. Với một trong ba nội dung, lĩnh vực Chuyển đổi số tiếp tục được đặt lên hàng đầu. Nối tiếp những thành tựu đã đạt được, xác định c</w:t>
      </w:r>
      <w:r w:rsidRPr="00E34A33">
        <w:rPr>
          <w:rFonts w:eastAsia="Times New Roman" w:cs="Times New Roman"/>
          <w:color w:val="231F20"/>
          <w:kern w:val="0"/>
          <w:sz w:val="28"/>
          <w:szCs w:val="28"/>
          <w:shd w:val="clear" w:color="auto" w:fill="FFFFFF"/>
          <w14:ligatures w14:val="none"/>
        </w:rPr>
        <w:t xml:space="preserve">huyển đổi số trong trường THCS sẽ hỗ trợ đổi mới GD&amp;ĐT theo hướng giảm thuyết giảng, truyền thụ kiến thức sang phát triển năng lực người học, tăng khả năng tự học, tạo cơ hội học tập cho học sinh mọi </w:t>
      </w:r>
      <w:r w:rsidRPr="00E34A33">
        <w:rPr>
          <w:rFonts w:eastAsia="Times New Roman" w:cs="Times New Roman"/>
          <w:color w:val="231F20"/>
          <w:kern w:val="0"/>
          <w:sz w:val="28"/>
          <w:szCs w:val="28"/>
          <w:shd w:val="clear" w:color="auto" w:fill="FFFFFF"/>
          <w14:ligatures w14:val="none"/>
        </w:rPr>
        <w:lastRenderedPageBreak/>
        <w:t>lúc, mọi nơi, cá nhân hóa việc học, góp phần tạo ra xã hội học tập và học tập suốt đời. Sự bùng nổ của nền tảng số đang hình thành nên hạ tầng giáo dục số. Theo đó, nhiều mô hình giáo dục thông minh đang được phát triển trên nền tảng ứng dụng CNTT; hỗ trợ đắc lực việc cá nhân hóa học tập (mỗi học sinh một giáo trình và một phương pháp học tập riêng không giống với người khác, việc này do các hệ thống CNTT thực hiện tự động); làm cho việc truy cập kho kiến thức khổng lồ trên môi trường mạng được nhanh chóng, dễ dàng; giúp việc tương tác giữa gia đình, nhà trường, giáo viên, học sinh gần như thường xuyên và tức thời.</w:t>
      </w:r>
      <w:r w:rsidRPr="00E34A33">
        <w:rPr>
          <w:rFonts w:eastAsia="Times New Roman" w:cs="Times New Roman"/>
          <w:color w:val="333333"/>
          <w:kern w:val="0"/>
          <w:sz w:val="28"/>
          <w:szCs w:val="28"/>
          <w:shd w:val="clear" w:color="auto" w:fill="FFFFFF"/>
          <w14:ligatures w14:val="none"/>
        </w:rPr>
        <w:t> </w:t>
      </w:r>
    </w:p>
    <w:p w14:paraId="0425AF6A" w14:textId="7E9C505E"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000000"/>
          <w:kern w:val="0"/>
          <w:sz w:val="28"/>
          <w:szCs w:val="28"/>
          <w:shd w:val="clear" w:color="auto" w:fill="FFFFFF"/>
          <w14:ligatures w14:val="none"/>
        </w:rPr>
        <w:t>Chuyển đổi số trong nhà trường được thể hiện qua việc sử dụng một số phần mềm như: quản lý điểm, mã định danh học sinh, giáo viên: truong.hanoi.edu.vn; phần mềm tập huấn bồi dưỡng thường xuyên, đánh giá công chức: TEMIS; phần mềm cho kế toán tài chính: MISA, hỗ trợ kê khai thuế; phần mềm quản lý thư viện; Truyền đạt nội dung thông tin đến cán bộ giáo viên, nhân viên,</w:t>
      </w:r>
      <w:r w:rsidR="000C41A7">
        <w:rPr>
          <w:rFonts w:eastAsia="Times New Roman" w:cs="Times New Roman"/>
          <w:color w:val="000000"/>
          <w:kern w:val="0"/>
          <w:sz w:val="28"/>
          <w:szCs w:val="28"/>
          <w:shd w:val="clear" w:color="auto" w:fill="FFFFFF"/>
          <w14:ligatures w14:val="none"/>
        </w:rPr>
        <w:t xml:space="preserve"> phụ huynh học sinh: Zalo, SMS,</w:t>
      </w:r>
    </w:p>
    <w:p w14:paraId="34C72996" w14:textId="05FEC047" w:rsidR="00E34A33" w:rsidRPr="00E7457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0C41A7">
        <w:rPr>
          <w:rFonts w:eastAsia="Times New Roman" w:cs="Times New Roman"/>
          <w:kern w:val="0"/>
          <w:sz w:val="28"/>
          <w:szCs w:val="28"/>
          <w14:ligatures w14:val="none"/>
        </w:rPr>
        <w:t>Nhà trường đã ban hành Kế hoạch số</w:t>
      </w:r>
      <w:r w:rsidR="00E559BC" w:rsidRPr="000C41A7">
        <w:rPr>
          <w:rFonts w:eastAsia="Times New Roman" w:cs="Times New Roman"/>
          <w:kern w:val="0"/>
          <w:sz w:val="28"/>
          <w:szCs w:val="28"/>
          <w14:ligatures w14:val="none"/>
        </w:rPr>
        <w:t xml:space="preserve"> 101</w:t>
      </w:r>
      <w:r w:rsidRPr="000C41A7">
        <w:rPr>
          <w:rFonts w:eastAsia="Times New Roman" w:cs="Times New Roman"/>
          <w:kern w:val="0"/>
          <w:sz w:val="28"/>
          <w:szCs w:val="28"/>
          <w14:ligatures w14:val="none"/>
        </w:rPr>
        <w:t>/KH- THCS</w:t>
      </w:r>
      <w:r w:rsidR="009510F9" w:rsidRPr="000C41A7">
        <w:rPr>
          <w:rFonts w:eastAsia="Times New Roman" w:cs="Times New Roman"/>
          <w:kern w:val="0"/>
          <w:sz w:val="28"/>
          <w:szCs w:val="28"/>
          <w14:ligatures w14:val="none"/>
        </w:rPr>
        <w:t>Đ Đ</w:t>
      </w:r>
      <w:r w:rsidRPr="000C41A7">
        <w:rPr>
          <w:rFonts w:eastAsia="Times New Roman" w:cs="Times New Roman"/>
          <w:kern w:val="0"/>
          <w:sz w:val="28"/>
          <w:szCs w:val="28"/>
          <w14:ligatures w14:val="none"/>
        </w:rPr>
        <w:t xml:space="preserve"> ngày 0</w:t>
      </w:r>
      <w:r w:rsidR="000C41A7">
        <w:rPr>
          <w:rFonts w:eastAsia="Times New Roman" w:cs="Times New Roman"/>
          <w:kern w:val="0"/>
          <w:sz w:val="28"/>
          <w:szCs w:val="28"/>
          <w14:ligatures w14:val="none"/>
        </w:rPr>
        <w:t>9</w:t>
      </w:r>
      <w:r w:rsidRPr="000C41A7">
        <w:rPr>
          <w:rFonts w:eastAsia="Times New Roman" w:cs="Times New Roman"/>
          <w:kern w:val="0"/>
          <w:sz w:val="28"/>
          <w:szCs w:val="28"/>
          <w14:ligatures w14:val="none"/>
        </w:rPr>
        <w:t xml:space="preserve">/9/2022 về việc dạy học trực tuyến và Quy chế tổ chức dạy học trực tuyến; Quyết định số </w:t>
      </w:r>
      <w:r w:rsidR="000C41A7">
        <w:rPr>
          <w:rFonts w:eastAsia="Times New Roman" w:cs="Times New Roman"/>
          <w:kern w:val="0"/>
          <w:sz w:val="28"/>
          <w:szCs w:val="28"/>
          <w:lang w:val="vi-VN"/>
          <w14:ligatures w14:val="none"/>
        </w:rPr>
        <w:t>25</w:t>
      </w:r>
      <w:r w:rsidRPr="000C41A7">
        <w:rPr>
          <w:rFonts w:eastAsia="Times New Roman" w:cs="Times New Roman"/>
          <w:kern w:val="0"/>
          <w:sz w:val="28"/>
          <w:szCs w:val="28"/>
          <w14:ligatures w14:val="none"/>
        </w:rPr>
        <w:t>/QĐ- THCS</w:t>
      </w:r>
      <w:r w:rsidR="009510F9" w:rsidRPr="000C41A7">
        <w:rPr>
          <w:rFonts w:eastAsia="Times New Roman" w:cs="Times New Roman"/>
          <w:kern w:val="0"/>
          <w:sz w:val="28"/>
          <w:szCs w:val="28"/>
          <w14:ligatures w14:val="none"/>
        </w:rPr>
        <w:t>ĐĐ</w:t>
      </w:r>
      <w:r w:rsidR="000C41A7">
        <w:rPr>
          <w:rFonts w:eastAsia="Times New Roman" w:cs="Times New Roman"/>
          <w:kern w:val="0"/>
          <w:sz w:val="28"/>
          <w:szCs w:val="28"/>
          <w:lang w:val="vi-VN"/>
          <w14:ligatures w14:val="none"/>
        </w:rPr>
        <w:t xml:space="preserve"> </w:t>
      </w:r>
      <w:r w:rsidRPr="000C41A7">
        <w:rPr>
          <w:rFonts w:eastAsia="Times New Roman" w:cs="Times New Roman"/>
          <w:kern w:val="0"/>
          <w:sz w:val="28"/>
          <w:szCs w:val="28"/>
          <w14:ligatures w14:val="none"/>
        </w:rPr>
        <w:t xml:space="preserve">ngày </w:t>
      </w:r>
      <w:r w:rsidR="000C41A7">
        <w:rPr>
          <w:rFonts w:eastAsia="Times New Roman" w:cs="Times New Roman"/>
          <w:kern w:val="0"/>
          <w:sz w:val="28"/>
          <w:szCs w:val="28"/>
          <w:lang w:val="vi-VN"/>
          <w14:ligatures w14:val="none"/>
        </w:rPr>
        <w:t>30/3/2023</w:t>
      </w:r>
      <w:r w:rsidRPr="000C41A7">
        <w:rPr>
          <w:rFonts w:eastAsia="Times New Roman" w:cs="Times New Roman"/>
          <w:kern w:val="0"/>
          <w:sz w:val="28"/>
          <w:szCs w:val="28"/>
          <w14:ligatures w14:val="none"/>
        </w:rPr>
        <w:t xml:space="preserve"> về việc thành lập bộ phận chỉ đạo phụ trách triển khai ứng dụng CNTT và chuyển đổi số năm học 2022-2023; Kế hoạch số </w:t>
      </w:r>
      <w:r w:rsidR="000C41A7">
        <w:rPr>
          <w:rFonts w:eastAsia="Times New Roman" w:cs="Times New Roman"/>
          <w:kern w:val="0"/>
          <w:sz w:val="28"/>
          <w:szCs w:val="28"/>
          <w:lang w:val="vi-VN"/>
          <w14:ligatures w14:val="none"/>
        </w:rPr>
        <w:t>24</w:t>
      </w:r>
      <w:r w:rsidRPr="000C41A7">
        <w:rPr>
          <w:rFonts w:eastAsia="Times New Roman" w:cs="Times New Roman"/>
          <w:kern w:val="0"/>
          <w:sz w:val="28"/>
          <w:szCs w:val="28"/>
          <w14:ligatures w14:val="none"/>
        </w:rPr>
        <w:t>/KH- THCS</w:t>
      </w:r>
      <w:r w:rsidR="000C41A7">
        <w:rPr>
          <w:rFonts w:eastAsia="Times New Roman" w:cs="Times New Roman"/>
          <w:kern w:val="0"/>
          <w:sz w:val="28"/>
          <w:szCs w:val="28"/>
          <w14:ligatures w14:val="none"/>
        </w:rPr>
        <w:t>Đ</w:t>
      </w:r>
      <w:r w:rsidR="009510F9" w:rsidRPr="000C41A7">
        <w:rPr>
          <w:rFonts w:eastAsia="Times New Roman" w:cs="Times New Roman"/>
          <w:kern w:val="0"/>
          <w:sz w:val="28"/>
          <w:szCs w:val="28"/>
          <w14:ligatures w14:val="none"/>
        </w:rPr>
        <w:t>Đ</w:t>
      </w:r>
      <w:r w:rsidRPr="000C41A7">
        <w:rPr>
          <w:rFonts w:eastAsia="Times New Roman" w:cs="Times New Roman"/>
          <w:kern w:val="0"/>
          <w:sz w:val="28"/>
          <w:szCs w:val="28"/>
          <w14:ligatures w14:val="none"/>
        </w:rPr>
        <w:t xml:space="preserve"> ngày </w:t>
      </w:r>
      <w:r w:rsidR="000C41A7">
        <w:rPr>
          <w:rFonts w:eastAsia="Times New Roman" w:cs="Times New Roman"/>
          <w:kern w:val="0"/>
          <w:sz w:val="28"/>
          <w:szCs w:val="28"/>
          <w:lang w:val="vi-VN"/>
          <w14:ligatures w14:val="none"/>
        </w:rPr>
        <w:t>30/3/2023</w:t>
      </w:r>
      <w:r w:rsidRPr="000C41A7">
        <w:rPr>
          <w:rFonts w:eastAsia="Times New Roman" w:cs="Times New Roman"/>
          <w:kern w:val="0"/>
          <w:sz w:val="28"/>
          <w:szCs w:val="28"/>
          <w14:ligatures w14:val="none"/>
        </w:rPr>
        <w:t xml:space="preserve"> về việc </w:t>
      </w:r>
      <w:r w:rsidRPr="00E34A33">
        <w:rPr>
          <w:rFonts w:eastAsia="Times New Roman" w:cs="Times New Roman"/>
          <w:color w:val="000000"/>
          <w:kern w:val="0"/>
          <w:sz w:val="28"/>
          <w:szCs w:val="28"/>
          <w14:ligatures w14:val="none"/>
        </w:rPr>
        <w:t xml:space="preserve">chuyển đổi số </w:t>
      </w:r>
      <w:r w:rsidR="000C41A7">
        <w:rPr>
          <w:rFonts w:eastAsia="Times New Roman" w:cs="Times New Roman"/>
          <w:color w:val="000000"/>
          <w:kern w:val="0"/>
          <w:sz w:val="28"/>
          <w:szCs w:val="28"/>
          <w:lang w:val="vi-VN"/>
          <w14:ligatures w14:val="none"/>
        </w:rPr>
        <w:t>trường THCS Đỗ Động giai đoạn 2022-2025 định hướng đến năm 2030</w:t>
      </w:r>
      <w:r w:rsidRPr="00E74575">
        <w:rPr>
          <w:rFonts w:eastAsia="Times New Roman" w:cs="Times New Roman"/>
          <w:kern w:val="0"/>
          <w:sz w:val="28"/>
          <w:szCs w:val="28"/>
          <w14:ligatures w14:val="none"/>
        </w:rPr>
        <w:t xml:space="preserve">; </w:t>
      </w:r>
    </w:p>
    <w:p w14:paraId="57931C2F" w14:textId="77777777" w:rsidR="00E34A33" w:rsidRPr="00082D41"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082D41">
        <w:rPr>
          <w:rFonts w:eastAsia="Times New Roman" w:cs="Times New Roman"/>
          <w:kern w:val="0"/>
          <w:sz w:val="28"/>
          <w:szCs w:val="28"/>
          <w14:ligatures w14:val="none"/>
        </w:rPr>
        <w:t>Các văn bản trên được nhà trường triển khai cho CBGVNV dưới hình thức tổ chức tại các cuộc họp Hội đồng, được công khai trên cổng thông tin điện tử của đơn vị đầy đủ.</w:t>
      </w:r>
    </w:p>
    <w:p w14:paraId="41AD15DC" w14:textId="77777777"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b/>
          <w:bCs/>
          <w:kern w:val="0"/>
          <w:sz w:val="28"/>
          <w:szCs w:val="28"/>
          <w14:ligatures w14:val="none"/>
        </w:rPr>
        <w:t>* Công tác tự đánh giá của các thành viên trong đơn vị:</w:t>
      </w:r>
    </w:p>
    <w:p w14:paraId="282C6A25" w14:textId="77777777"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shd w:val="clear" w:color="auto" w:fill="FFFFFF"/>
          <w14:ligatures w14:val="none"/>
        </w:rPr>
        <w:t>- Căn cứ vào kế hoạch thực hiện nhiệm vụ ứng dụng CNTT và chuyển đổi số; Kế hoạch tổ chức dạy học trực tuyến và Quy chế dạy học trực tuyến, các tổ chuyên môn, tổ Văn phòng theo chức năng nhiệm vụ và lĩnh vực được giao, triển khai, bám sát hỗ trợ, hướng dẫn các thành viên trong trường thực hiện tốt các nội dung thực hiện nhiệm vụ CNTT và chuyển đổi số trong năm học 2022-2023.</w:t>
      </w:r>
    </w:p>
    <w:p w14:paraId="4AF0E362" w14:textId="6DEB8246"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14:ligatures w14:val="none"/>
        </w:rPr>
        <w:t>- Chỉ đạo các tổ chuyên môn triển kha</w:t>
      </w:r>
      <w:r w:rsidR="003A2AC0" w:rsidRPr="00CD02EC">
        <w:rPr>
          <w:rFonts w:eastAsia="Times New Roman" w:cs="Times New Roman"/>
          <w:kern w:val="0"/>
          <w:sz w:val="28"/>
          <w:szCs w:val="28"/>
          <w14:ligatures w14:val="none"/>
        </w:rPr>
        <w:t>i đánh giá mức độ chuyển đổi số.</w:t>
      </w:r>
    </w:p>
    <w:p w14:paraId="16500D8E" w14:textId="496F77F3"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14:ligatures w14:val="none"/>
        </w:rPr>
        <w:t>- Hiệu trưởng chủ trì, chỉ đạo buổi tự đánh giá Mức độ chuyển đổi số trên cơ sở các tiêu chí và minh chứng đã thu thập từ các cá nhân và tổ, bộ phận. B</w:t>
      </w:r>
      <w:r w:rsidR="003A2AC0" w:rsidRPr="00CD02EC">
        <w:rPr>
          <w:rFonts w:eastAsia="Times New Roman" w:cs="Times New Roman"/>
          <w:kern w:val="0"/>
          <w:sz w:val="28"/>
          <w:szCs w:val="28"/>
          <w14:ligatures w14:val="none"/>
        </w:rPr>
        <w:t>uổi đánh giá diễn ra vào ngày 24/5</w:t>
      </w:r>
      <w:r w:rsidRPr="00CD02EC">
        <w:rPr>
          <w:rFonts w:eastAsia="Times New Roman" w:cs="Times New Roman"/>
          <w:kern w:val="0"/>
          <w:sz w:val="28"/>
          <w:szCs w:val="28"/>
          <w14:ligatures w14:val="none"/>
        </w:rPr>
        <w:t>/2023 (có biên bản tự đánh giá).</w:t>
      </w:r>
    </w:p>
    <w:p w14:paraId="1824CA18" w14:textId="29A899A2" w:rsidR="00E34A33" w:rsidRPr="00CD02EC" w:rsidRDefault="003A2AC0"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14:ligatures w14:val="none"/>
        </w:rPr>
        <w:t>- Từ ngày 24</w:t>
      </w:r>
      <w:r w:rsidR="00E34A33" w:rsidRPr="00CD02EC">
        <w:rPr>
          <w:rFonts w:eastAsia="Times New Roman" w:cs="Times New Roman"/>
          <w:kern w:val="0"/>
          <w:sz w:val="28"/>
          <w:szCs w:val="28"/>
          <w14:ligatures w14:val="none"/>
        </w:rPr>
        <w:t xml:space="preserve"> đến </w:t>
      </w:r>
      <w:r w:rsidRPr="00CD02EC">
        <w:rPr>
          <w:rFonts w:eastAsia="Times New Roman" w:cs="Times New Roman"/>
          <w:kern w:val="0"/>
          <w:sz w:val="28"/>
          <w:szCs w:val="28"/>
          <w:lang w:val="vi-VN"/>
          <w14:ligatures w14:val="none"/>
        </w:rPr>
        <w:t>28</w:t>
      </w:r>
      <w:r w:rsidRPr="00CD02EC">
        <w:rPr>
          <w:rFonts w:eastAsia="Times New Roman" w:cs="Times New Roman"/>
          <w:kern w:val="0"/>
          <w:sz w:val="28"/>
          <w:szCs w:val="28"/>
          <w14:ligatures w14:val="none"/>
        </w:rPr>
        <w:t>/5</w:t>
      </w:r>
      <w:r w:rsidR="00E34A33" w:rsidRPr="00CD02EC">
        <w:rPr>
          <w:rFonts w:eastAsia="Times New Roman" w:cs="Times New Roman"/>
          <w:kern w:val="0"/>
          <w:sz w:val="28"/>
          <w:szCs w:val="28"/>
          <w14:ligatures w14:val="none"/>
        </w:rPr>
        <w:t>/2023 nhà trường công khai kết quả đánh giá mức độ chuyển đổi số lên Zalo trường.</w:t>
      </w:r>
    </w:p>
    <w:p w14:paraId="5669B576" w14:textId="1B327A32" w:rsidR="00E34A33" w:rsidRPr="00CD02EC" w:rsidRDefault="003A2AC0"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14:ligatures w14:val="none"/>
        </w:rPr>
        <w:t>- Từ ngày 29 đến 31</w:t>
      </w:r>
      <w:r w:rsidR="00E34A33" w:rsidRPr="00CD02EC">
        <w:rPr>
          <w:rFonts w:eastAsia="Times New Roman" w:cs="Times New Roman"/>
          <w:kern w:val="0"/>
          <w:sz w:val="28"/>
          <w:szCs w:val="28"/>
          <w14:ligatures w14:val="none"/>
        </w:rPr>
        <w:t>/</w:t>
      </w:r>
      <w:r w:rsidRPr="00CD02EC">
        <w:rPr>
          <w:rFonts w:eastAsia="Times New Roman" w:cs="Times New Roman"/>
          <w:kern w:val="0"/>
          <w:sz w:val="28"/>
          <w:szCs w:val="28"/>
          <w:lang w:val="vi-VN"/>
          <w14:ligatures w14:val="none"/>
        </w:rPr>
        <w:t>5</w:t>
      </w:r>
      <w:r w:rsidR="00E34A33" w:rsidRPr="00CD02EC">
        <w:rPr>
          <w:rFonts w:eastAsia="Times New Roman" w:cs="Times New Roman"/>
          <w:kern w:val="0"/>
          <w:sz w:val="28"/>
          <w:szCs w:val="28"/>
          <w14:ligatures w14:val="none"/>
        </w:rPr>
        <w:t>/2023 hoàn thiện hồ sơ đánh giá mức độ chuyển đổi số.</w:t>
      </w:r>
    </w:p>
    <w:p w14:paraId="3063594B"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b/>
          <w:bCs/>
          <w:color w:val="000000"/>
          <w:kern w:val="0"/>
          <w:sz w:val="28"/>
          <w:szCs w:val="28"/>
          <w14:ligatures w14:val="none"/>
        </w:rPr>
        <w:t>* Quy trình tự kiểm tra, đánh giá mức độ chuyển đổi số, lưu hồ sơ, minh chứng của đơn vị:</w:t>
      </w:r>
    </w:p>
    <w:p w14:paraId="6E655B86" w14:textId="78564078"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000000"/>
          <w:kern w:val="0"/>
          <w:sz w:val="28"/>
          <w:szCs w:val="28"/>
          <w:shd w:val="clear" w:color="auto" w:fill="FFFFFF"/>
          <w14:ligatures w14:val="none"/>
        </w:rPr>
        <w:t xml:space="preserve">Ban giám hiệu Nhà trường dựa vào kế hoạch chỉ đạo thực hiện của cấp trên, </w:t>
      </w:r>
      <w:r w:rsidR="00CD02EC">
        <w:rPr>
          <w:rFonts w:eastAsia="Times New Roman" w:cs="Times New Roman"/>
          <w:color w:val="000000"/>
          <w:kern w:val="0"/>
          <w:sz w:val="28"/>
          <w:szCs w:val="28"/>
          <w:shd w:val="clear" w:color="auto" w:fill="FFFFFF"/>
          <w:lang w:val="vi-VN"/>
          <w14:ligatures w14:val="none"/>
        </w:rPr>
        <w:t xml:space="preserve">nhà trường </w:t>
      </w:r>
      <w:r w:rsidRPr="00E34A33">
        <w:rPr>
          <w:rFonts w:eastAsia="Times New Roman" w:cs="Times New Roman"/>
          <w:color w:val="000000"/>
          <w:kern w:val="0"/>
          <w:sz w:val="28"/>
          <w:szCs w:val="28"/>
          <w:shd w:val="clear" w:color="auto" w:fill="FFFFFF"/>
          <w14:ligatures w14:val="none"/>
        </w:rPr>
        <w:t xml:space="preserve">xây dựng Kế hoạch số </w:t>
      </w:r>
      <w:r w:rsidR="00CD02EC">
        <w:rPr>
          <w:rFonts w:eastAsia="Times New Roman" w:cs="Times New Roman"/>
          <w:color w:val="000000"/>
          <w:kern w:val="0"/>
          <w:sz w:val="28"/>
          <w:szCs w:val="28"/>
          <w:shd w:val="clear" w:color="auto" w:fill="FFFFFF"/>
          <w14:ligatures w14:val="none"/>
        </w:rPr>
        <w:t>24</w:t>
      </w:r>
      <w:r w:rsidRPr="00E34A33">
        <w:rPr>
          <w:rFonts w:eastAsia="Times New Roman" w:cs="Times New Roman"/>
          <w:color w:val="000000"/>
          <w:kern w:val="0"/>
          <w:sz w:val="28"/>
          <w:szCs w:val="28"/>
          <w:shd w:val="clear" w:color="auto" w:fill="FFFFFF"/>
          <w14:ligatures w14:val="none"/>
        </w:rPr>
        <w:t>/KH- THCS</w:t>
      </w:r>
      <w:r w:rsidR="00E559BC">
        <w:rPr>
          <w:rFonts w:eastAsia="Times New Roman" w:cs="Times New Roman"/>
          <w:color w:val="000000"/>
          <w:kern w:val="0"/>
          <w:sz w:val="28"/>
          <w:szCs w:val="28"/>
          <w:shd w:val="clear" w:color="auto" w:fill="FFFFFF"/>
          <w14:ligatures w14:val="none"/>
        </w:rPr>
        <w:t>Đ</w:t>
      </w:r>
      <w:r w:rsidR="009510F9">
        <w:rPr>
          <w:rFonts w:eastAsia="Times New Roman" w:cs="Times New Roman"/>
          <w:color w:val="000000"/>
          <w:kern w:val="0"/>
          <w:sz w:val="28"/>
          <w:szCs w:val="28"/>
          <w:shd w:val="clear" w:color="auto" w:fill="FFFFFF"/>
          <w14:ligatures w14:val="none"/>
        </w:rPr>
        <w:t>Đ</w:t>
      </w:r>
      <w:r w:rsidR="00CD02EC">
        <w:rPr>
          <w:rFonts w:eastAsia="Times New Roman" w:cs="Times New Roman"/>
          <w:color w:val="000000"/>
          <w:kern w:val="0"/>
          <w:sz w:val="28"/>
          <w:szCs w:val="28"/>
          <w:shd w:val="clear" w:color="auto" w:fill="FFFFFF"/>
          <w14:ligatures w14:val="none"/>
        </w:rPr>
        <w:t xml:space="preserve"> ngày 30</w:t>
      </w:r>
      <w:r w:rsidRPr="00E34A33">
        <w:rPr>
          <w:rFonts w:eastAsia="Times New Roman" w:cs="Times New Roman"/>
          <w:color w:val="000000"/>
          <w:kern w:val="0"/>
          <w:sz w:val="28"/>
          <w:szCs w:val="28"/>
          <w:shd w:val="clear" w:color="auto" w:fill="FFFFFF"/>
          <w14:ligatures w14:val="none"/>
        </w:rPr>
        <w:t>/3/2023 để triển khai thực hiện việc đánh giá, mức độ chuyển đổi số của trường tới 100% CB, GV, NV toàn trường.</w:t>
      </w:r>
    </w:p>
    <w:p w14:paraId="4175163F"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000000"/>
          <w:kern w:val="0"/>
          <w:sz w:val="28"/>
          <w:szCs w:val="28"/>
          <w:shd w:val="clear" w:color="auto" w:fill="FFFFFF"/>
          <w14:ligatures w14:val="none"/>
        </w:rPr>
        <w:lastRenderedPageBreak/>
        <w:t>Nhà trường đã thực hiện nghiêm túc quy trình tự đánh giá mức độc chuyển đổi số, lưu hồ sơ và các minh chứng của các cá nhân và nhà trường theo đúng quy định.</w:t>
      </w:r>
    </w:p>
    <w:p w14:paraId="43E33E63"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b/>
          <w:bCs/>
          <w:color w:val="333333"/>
          <w:kern w:val="0"/>
          <w:sz w:val="28"/>
          <w:szCs w:val="28"/>
          <w14:ligatures w14:val="none"/>
        </w:rPr>
        <w:t>II. KẾT QUẢ THỰC HIỆN:</w:t>
      </w:r>
    </w:p>
    <w:p w14:paraId="7FDD2B16"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14:ligatures w14:val="none"/>
        </w:rPr>
        <w:t>Kết quả tự đánh giá:</w:t>
      </w:r>
    </w:p>
    <w:p w14:paraId="62CAE400" w14:textId="69F745AA"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14:ligatures w14:val="none"/>
        </w:rPr>
        <w:t xml:space="preserve">Nhóm tiêu chí 1: </w:t>
      </w:r>
      <w:r w:rsidR="000D1452">
        <w:rPr>
          <w:rFonts w:eastAsia="Times New Roman" w:cs="Times New Roman"/>
          <w:color w:val="333333"/>
          <w:kern w:val="0"/>
          <w:sz w:val="28"/>
          <w:szCs w:val="28"/>
          <w14:ligatures w14:val="none"/>
        </w:rPr>
        <w:t>72</w:t>
      </w:r>
      <w:r w:rsidRPr="00E34A33">
        <w:rPr>
          <w:rFonts w:eastAsia="Times New Roman" w:cs="Times New Roman"/>
          <w:color w:val="333333"/>
          <w:kern w:val="0"/>
          <w:sz w:val="28"/>
          <w:szCs w:val="28"/>
          <w14:ligatures w14:val="none"/>
        </w:rPr>
        <w:t>/100 điểm - đạt Mức độ: 3</w:t>
      </w:r>
    </w:p>
    <w:p w14:paraId="1C99BB54" w14:textId="7A300A1B"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14:ligatures w14:val="none"/>
        </w:rPr>
        <w:t xml:space="preserve">Nhóm tiêu chí 2: </w:t>
      </w:r>
      <w:r w:rsidR="000D1452">
        <w:rPr>
          <w:rFonts w:eastAsia="Times New Roman" w:cs="Times New Roman"/>
          <w:color w:val="333333"/>
          <w:kern w:val="0"/>
          <w:sz w:val="28"/>
          <w:szCs w:val="28"/>
          <w14:ligatures w14:val="none"/>
        </w:rPr>
        <w:t>77</w:t>
      </w:r>
      <w:r w:rsidRPr="00E34A33">
        <w:rPr>
          <w:rFonts w:eastAsia="Times New Roman" w:cs="Times New Roman"/>
          <w:color w:val="333333"/>
          <w:kern w:val="0"/>
          <w:sz w:val="28"/>
          <w:szCs w:val="28"/>
          <w14:ligatures w14:val="none"/>
        </w:rPr>
        <w:t>/100 điểm - đạt Mức độ: 3</w:t>
      </w:r>
    </w:p>
    <w:p w14:paraId="50B44B7F" w14:textId="1D82BC61"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b/>
          <w:bCs/>
          <w:color w:val="333333"/>
          <w:kern w:val="0"/>
          <w:sz w:val="28"/>
          <w:szCs w:val="28"/>
          <w14:ligatures w14:val="none"/>
        </w:rPr>
        <w:t>1</w:t>
      </w:r>
      <w:r w:rsidRPr="00E34A33">
        <w:rPr>
          <w:rFonts w:eastAsia="Times New Roman" w:cs="Times New Roman"/>
          <w:color w:val="333333"/>
          <w:kern w:val="0"/>
          <w:sz w:val="28"/>
          <w:szCs w:val="28"/>
          <w14:ligatures w14:val="none"/>
        </w:rPr>
        <w:t>. </w:t>
      </w:r>
      <w:r w:rsidRPr="00E34A33">
        <w:rPr>
          <w:rFonts w:eastAsia="Times New Roman" w:cs="Times New Roman"/>
          <w:b/>
          <w:bCs/>
          <w:color w:val="333333"/>
          <w:kern w:val="0"/>
          <w:sz w:val="28"/>
          <w:szCs w:val="28"/>
          <w:shd w:val="clear" w:color="auto" w:fill="FFFFFF"/>
          <w14:ligatures w14:val="none"/>
        </w:rPr>
        <w:t xml:space="preserve">Các tiêu chí về chuyển đổi số trong dạy học: Đạt </w:t>
      </w:r>
      <w:r w:rsidR="000D1452">
        <w:rPr>
          <w:rFonts w:eastAsia="Times New Roman" w:cs="Times New Roman"/>
          <w:b/>
          <w:bCs/>
          <w:color w:val="333333"/>
          <w:kern w:val="0"/>
          <w:sz w:val="28"/>
          <w:szCs w:val="28"/>
          <w:shd w:val="clear" w:color="auto" w:fill="FFFFFF"/>
          <w14:ligatures w14:val="none"/>
        </w:rPr>
        <w:t>72/</w:t>
      </w:r>
      <w:r w:rsidRPr="00E34A33">
        <w:rPr>
          <w:rFonts w:eastAsia="Times New Roman" w:cs="Times New Roman"/>
          <w:b/>
          <w:bCs/>
          <w:color w:val="333333"/>
          <w:kern w:val="0"/>
          <w:sz w:val="28"/>
          <w:szCs w:val="28"/>
          <w:shd w:val="clear" w:color="auto" w:fill="FFFFFF"/>
          <w14:ligatures w14:val="none"/>
        </w:rPr>
        <w:t>100 điểm.</w:t>
      </w:r>
    </w:p>
    <w:p w14:paraId="2FC13A01"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shd w:val="clear" w:color="auto" w:fill="FFFFFF"/>
          <w14:ligatures w14:val="none"/>
        </w:rPr>
        <w:t>a) Nhà trường có Kế hoạch tổ chức dạy học trực tuyến (kết hợp với dạy học trực tiếp)</w:t>
      </w:r>
    </w:p>
    <w:p w14:paraId="22DAFD4D"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shd w:val="clear" w:color="auto" w:fill="FFFFFF"/>
          <w14:ligatures w14:val="none"/>
        </w:rPr>
        <w:t>b) Nhà trường ban hành Quy chế tổ chức dạy học trực tuyến và triển khai các phần mềm dạy học trực tuyến.</w:t>
      </w:r>
    </w:p>
    <w:p w14:paraId="46342AA5"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shd w:val="clear" w:color="auto" w:fill="FFFFFF"/>
          <w14:ligatures w14:val="none"/>
        </w:rPr>
        <w:t>c) Nhà trường triển khai hệ thống quản lý học tập trực tuyến với các chức năng:</w:t>
      </w:r>
    </w:p>
    <w:p w14:paraId="5A54D435"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shd w:val="clear" w:color="auto" w:fill="FFFFFF"/>
          <w14:ligatures w14:val="none"/>
        </w:rPr>
        <w:t>+ GV giao bài cho học sinh tự học</w:t>
      </w:r>
    </w:p>
    <w:p w14:paraId="035DCE0C"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shd w:val="clear" w:color="auto" w:fill="FFFFFF"/>
          <w14:ligatures w14:val="none"/>
        </w:rPr>
        <w:t>+ GV giải đáp các câu hỏi của học sinh</w:t>
      </w:r>
    </w:p>
    <w:p w14:paraId="40B65F34"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shd w:val="clear" w:color="auto" w:fill="FFFFFF"/>
          <w14:ligatures w14:val="none"/>
        </w:rPr>
        <w:t>+ Tổ chức kiểm tra, đánh giá thường xuyên</w:t>
      </w:r>
    </w:p>
    <w:p w14:paraId="2F6F1440"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shd w:val="clear" w:color="auto" w:fill="FFFFFF"/>
          <w14:ligatures w14:val="none"/>
        </w:rPr>
        <w:t>+ Phụ huynh học sinh tham gia vào các hoạt động học tập của học sinh.</w:t>
      </w:r>
    </w:p>
    <w:p w14:paraId="5368A43B" w14:textId="3CE5C409"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shd w:val="clear" w:color="auto" w:fill="FFFFFF"/>
          <w14:ligatures w14:val="none"/>
        </w:rPr>
        <w:t xml:space="preserve">d) Số lượng học liệu được số hóa: </w:t>
      </w:r>
      <w:r w:rsidR="00CD02EC">
        <w:rPr>
          <w:rFonts w:eastAsia="Times New Roman" w:cs="Times New Roman"/>
          <w:color w:val="333333"/>
          <w:kern w:val="0"/>
          <w:sz w:val="28"/>
          <w:szCs w:val="28"/>
          <w:shd w:val="clear" w:color="auto" w:fill="FFFFFF"/>
          <w:lang w:val="vi-VN"/>
          <w14:ligatures w14:val="none"/>
        </w:rPr>
        <w:t>03</w:t>
      </w:r>
      <w:r w:rsidRPr="00E34A33">
        <w:rPr>
          <w:rFonts w:eastAsia="Times New Roman" w:cs="Times New Roman"/>
          <w:color w:val="333333"/>
          <w:kern w:val="0"/>
          <w:sz w:val="28"/>
          <w:szCs w:val="28"/>
          <w:shd w:val="clear" w:color="auto" w:fill="FFFFFF"/>
          <w14:ligatures w14:val="none"/>
        </w:rPr>
        <w:t xml:space="preserve"> học liệu.</w:t>
      </w:r>
    </w:p>
    <w:p w14:paraId="7071421F"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333333"/>
          <w:kern w:val="0"/>
          <w:sz w:val="28"/>
          <w:szCs w:val="28"/>
          <w:shd w:val="clear" w:color="auto" w:fill="FFFFFF"/>
          <w14:ligatures w14:val="none"/>
        </w:rPr>
        <w:t>e) Tổ chức triển khai </w:t>
      </w:r>
      <w:r w:rsidRPr="00E34A33">
        <w:rPr>
          <w:rFonts w:eastAsia="Times New Roman" w:cs="Times New Roman"/>
          <w:color w:val="000000"/>
          <w:kern w:val="0"/>
          <w:sz w:val="28"/>
          <w:szCs w:val="28"/>
          <w14:ligatures w14:val="none"/>
        </w:rPr>
        <w:t>thi, kiểm tra, đánh giá kết quả học tập trên phòng máy tính: có phần mềm, máy tính kết nối mạng LAN. Phần mềm tổ chức thi trên máy tính có kết nối, trao đổi kết quả với hệ thống quản trị nhà trường   </w:t>
      </w:r>
    </w:p>
    <w:p w14:paraId="4402A589" w14:textId="77777777"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color w:val="000000"/>
          <w:kern w:val="0"/>
          <w:sz w:val="28"/>
          <w:szCs w:val="28"/>
          <w:shd w:val="clear" w:color="auto" w:fill="FFFFFF"/>
          <w14:ligatures w14:val="none"/>
        </w:rPr>
        <w:t>f)</w:t>
      </w:r>
      <w:r w:rsidRPr="00E34A33">
        <w:rPr>
          <w:rFonts w:eastAsia="Times New Roman" w:cs="Times New Roman"/>
          <w:color w:val="333333"/>
          <w:kern w:val="0"/>
          <w:sz w:val="28"/>
          <w:szCs w:val="28"/>
          <w14:ligatures w14:val="none"/>
        </w:rPr>
        <w:t> </w:t>
      </w:r>
      <w:r w:rsidRPr="00E34A33">
        <w:rPr>
          <w:rFonts w:eastAsia="Times New Roman" w:cs="Times New Roman"/>
          <w:color w:val="000000"/>
          <w:kern w:val="0"/>
          <w:sz w:val="28"/>
          <w:szCs w:val="28"/>
          <w14:ligatures w14:val="none"/>
        </w:rPr>
        <w:t>Phát triển nguồn nhân lực chuyển đổi số: </w:t>
      </w:r>
      <w:r w:rsidRPr="00E34A33">
        <w:rPr>
          <w:rFonts w:eastAsia="Times New Roman" w:cs="Times New Roman"/>
          <w:color w:val="000000"/>
          <w:kern w:val="0"/>
          <w:sz w:val="28"/>
          <w:szCs w:val="28"/>
          <w:shd w:val="clear" w:color="auto" w:fill="FFFFFF"/>
          <w14:ligatures w14:val="none"/>
        </w:rPr>
        <w:t>Đa số giáo viên có tài khoản sử dụng trên Hệ thống bồi dưỡng giáo viên trực tuyến để tự bồi dưỡng qua mạng một cách chủ động, thường xuyên theo nhu cầu. Nhiều giáo viên có thể khai thác sử dụng được các phần mềm, công cụ nhằm đổi mới phương pháp dạy học. 100% giáo viên có thể xây dựng được học liệu số, bài giảng điện tử. </w:t>
      </w:r>
    </w:p>
    <w:p w14:paraId="34953F6E" w14:textId="77777777"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shd w:val="clear" w:color="auto" w:fill="FFFFFF"/>
          <w14:ligatures w14:val="none"/>
        </w:rPr>
        <w:t>g) Hạ tầng, thiết bị sử dụng chuyển đổi số dạy, học: </w:t>
      </w:r>
      <w:r w:rsidRPr="00CD02EC">
        <w:rPr>
          <w:rFonts w:eastAsia="Times New Roman" w:cs="Times New Roman"/>
          <w:kern w:val="0"/>
          <w:sz w:val="28"/>
          <w:szCs w:val="28"/>
          <w14:ligatures w14:val="none"/>
        </w:rPr>
        <w:t>Tất cả phòng học đều có thiết bị trình chiếu, thiết bị phụ trợ sử dụng dạy-học và kết nối Internet.</w:t>
      </w:r>
    </w:p>
    <w:p w14:paraId="5CAF1D73" w14:textId="7B94852D" w:rsidR="00E34A33" w:rsidRPr="00E34A33" w:rsidRDefault="00E34A33" w:rsidP="00D55B98">
      <w:pPr>
        <w:shd w:val="clear" w:color="auto" w:fill="FFFFFF"/>
        <w:spacing w:after="0" w:line="240" w:lineRule="auto"/>
        <w:ind w:firstLine="720"/>
        <w:jc w:val="both"/>
        <w:rPr>
          <w:rFonts w:ascii="Roboto" w:eastAsia="Times New Roman" w:hAnsi="Roboto" w:cs="Times New Roman"/>
          <w:color w:val="333333"/>
          <w:kern w:val="0"/>
          <w:sz w:val="21"/>
          <w:szCs w:val="21"/>
          <w14:ligatures w14:val="none"/>
        </w:rPr>
      </w:pPr>
      <w:r w:rsidRPr="00E34A33">
        <w:rPr>
          <w:rFonts w:eastAsia="Times New Roman" w:cs="Times New Roman"/>
          <w:b/>
          <w:bCs/>
          <w:color w:val="333333"/>
          <w:kern w:val="0"/>
          <w:sz w:val="28"/>
          <w:szCs w:val="28"/>
          <w:shd w:val="clear" w:color="auto" w:fill="FFFFFF"/>
          <w14:ligatures w14:val="none"/>
        </w:rPr>
        <w:t xml:space="preserve">2. Các tiêu chí về chuyển đổi số trong quản trị cơ sở giáo dục: Đạt </w:t>
      </w:r>
      <w:r w:rsidR="00CD02EC">
        <w:rPr>
          <w:rFonts w:eastAsia="Times New Roman" w:cs="Times New Roman"/>
          <w:b/>
          <w:bCs/>
          <w:color w:val="333333"/>
          <w:kern w:val="0"/>
          <w:sz w:val="28"/>
          <w:szCs w:val="28"/>
          <w:shd w:val="clear" w:color="auto" w:fill="FFFFFF"/>
          <w14:ligatures w14:val="none"/>
        </w:rPr>
        <w:t>77</w:t>
      </w:r>
      <w:r w:rsidRPr="00E34A33">
        <w:rPr>
          <w:rFonts w:eastAsia="Times New Roman" w:cs="Times New Roman"/>
          <w:b/>
          <w:bCs/>
          <w:color w:val="333333"/>
          <w:kern w:val="0"/>
          <w:sz w:val="28"/>
          <w:szCs w:val="28"/>
          <w:shd w:val="clear" w:color="auto" w:fill="FFFFFF"/>
          <w14:ligatures w14:val="none"/>
        </w:rPr>
        <w:t>/100 điểm.</w:t>
      </w:r>
    </w:p>
    <w:p w14:paraId="4509B159" w14:textId="77777777"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shd w:val="clear" w:color="auto" w:fill="FFFFFF"/>
          <w14:ligatures w14:val="none"/>
        </w:rPr>
        <w:t>a) </w:t>
      </w:r>
      <w:r w:rsidRPr="00CD02EC">
        <w:rPr>
          <w:rFonts w:eastAsia="Times New Roman" w:cs="Times New Roman"/>
          <w:kern w:val="0"/>
          <w:sz w:val="28"/>
          <w:szCs w:val="28"/>
          <w14:ligatures w14:val="none"/>
        </w:rPr>
        <w:t>Nhà trường thành lập bộ phận chỉ đạo, phụ trách, triển khai ứng dụng CNTT, chuyển đổi số.</w:t>
      </w:r>
    </w:p>
    <w:p w14:paraId="1FE584BE" w14:textId="77777777"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shd w:val="clear" w:color="auto" w:fill="FFFFFF"/>
          <w14:ligatures w14:val="none"/>
        </w:rPr>
        <w:t>b) Nhà trường </w:t>
      </w:r>
      <w:r w:rsidRPr="00CD02EC">
        <w:rPr>
          <w:rFonts w:eastAsia="Times New Roman" w:cs="Times New Roman"/>
          <w:kern w:val="0"/>
          <w:sz w:val="28"/>
          <w:szCs w:val="28"/>
          <w14:ligatures w14:val="none"/>
        </w:rPr>
        <w:t>ban hành kế hoạch ứng dụng CNTT, chuyển đổi số</w:t>
      </w:r>
    </w:p>
    <w:p w14:paraId="43222598" w14:textId="5A221188"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shd w:val="clear" w:color="auto" w:fill="FFFFFF"/>
          <w14:ligatures w14:val="none"/>
        </w:rPr>
        <w:t>c) Nhà trường </w:t>
      </w:r>
      <w:r w:rsidRPr="00CD02EC">
        <w:rPr>
          <w:rFonts w:eastAsia="Times New Roman" w:cs="Times New Roman"/>
          <w:kern w:val="0"/>
          <w:sz w:val="28"/>
          <w:szCs w:val="28"/>
          <w14:ligatures w14:val="none"/>
        </w:rPr>
        <w:t>triển khai các phần mềm quản trị nhà trường như phần mềm CSDL, TEMIS, MISA</w:t>
      </w:r>
      <w:r w:rsidR="00BD3967" w:rsidRPr="00CD02EC">
        <w:rPr>
          <w:rFonts w:eastAsia="Times New Roman" w:cs="Times New Roman"/>
          <w:kern w:val="0"/>
          <w:sz w:val="28"/>
          <w:szCs w:val="28"/>
          <w14:ligatures w14:val="none"/>
        </w:rPr>
        <w:t>, ENETVIET</w:t>
      </w:r>
      <w:r w:rsidRPr="00CD02EC">
        <w:rPr>
          <w:rFonts w:eastAsia="Times New Roman" w:cs="Times New Roman"/>
          <w:kern w:val="0"/>
          <w:sz w:val="28"/>
          <w:szCs w:val="28"/>
          <w14:ligatures w14:val="none"/>
        </w:rPr>
        <w:t>.</w:t>
      </w:r>
    </w:p>
    <w:p w14:paraId="10091762" w14:textId="77777777"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shd w:val="clear" w:color="auto" w:fill="FFFFFF"/>
          <w14:ligatures w14:val="none"/>
        </w:rPr>
        <w:t>d) Mức độ triển khai dịch vụ trực tuyến</w:t>
      </w:r>
    </w:p>
    <w:p w14:paraId="79012BE3" w14:textId="77777777"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14:ligatures w14:val="none"/>
        </w:rPr>
        <w:t>- Có triển khai dịch vụ tuyển sinh đầu cấp trực tuyến</w:t>
      </w:r>
    </w:p>
    <w:p w14:paraId="65FBD137" w14:textId="29C7712B"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kern w:val="0"/>
          <w:sz w:val="28"/>
          <w:szCs w:val="28"/>
          <w:shd w:val="clear" w:color="auto" w:fill="FFFFFF"/>
          <w14:ligatures w14:val="none"/>
        </w:rPr>
        <w:t xml:space="preserve">Trường THCS </w:t>
      </w:r>
      <w:r w:rsidR="000D1452">
        <w:rPr>
          <w:rFonts w:eastAsia="Times New Roman" w:cs="Times New Roman"/>
          <w:kern w:val="0"/>
          <w:sz w:val="28"/>
          <w:szCs w:val="28"/>
          <w:shd w:val="clear" w:color="auto" w:fill="FFFFFF"/>
          <w14:ligatures w14:val="none"/>
        </w:rPr>
        <w:t>Đỗ Động</w:t>
      </w:r>
      <w:r w:rsidRPr="00CD02EC">
        <w:rPr>
          <w:rFonts w:eastAsia="Times New Roman" w:cs="Times New Roman"/>
          <w:kern w:val="0"/>
          <w:sz w:val="28"/>
          <w:szCs w:val="28"/>
          <w:shd w:val="clear" w:color="auto" w:fill="FFFFFF"/>
          <w14:ligatures w14:val="none"/>
        </w:rPr>
        <w:t xml:space="preserve"> luôn xác định xác định chuyển đổi số trong trường THCS sẽ hỗ trợ đổi mới GD&amp;ĐT theo hướng phát triển năng lực người học, tăng khả năng tự học, tạo cơ hội học tập cho học sinh mọi lúc, mọi nơi, cá nhân hóa việc học, góp phần tạo ra xã hội học tập và học tập suốt đời. Sự bùng nổ của nền tảng số đang hình thành nên hạ tầng giáo dục số. Theo đó, nhiều mô hình giáo dục thông minh đang được phát triển trên nền tảng ứng dụng CNTT; hỗ trợ đắc lực việc cá nhân hóa học tập (mỗi học sinh một giáo trình và một </w:t>
      </w:r>
      <w:r w:rsidRPr="00CD02EC">
        <w:rPr>
          <w:rFonts w:eastAsia="Times New Roman" w:cs="Times New Roman"/>
          <w:kern w:val="0"/>
          <w:sz w:val="28"/>
          <w:szCs w:val="28"/>
          <w:shd w:val="clear" w:color="auto" w:fill="FFFFFF"/>
          <w14:ligatures w14:val="none"/>
        </w:rPr>
        <w:lastRenderedPageBreak/>
        <w:t>phương pháp học tập riêng không giống với người khác, việc này do các hệ thống CNTT thực hiện tự động); làm cho việc truy cập kho kiến thức khổng lồ trên môi trường mạng được nhanh chóng, dễ dàng; giúp việc tương tác giữa gia đình, nhà trường, giáo viên, học sinh gần như thường xuyên và tức thời. </w:t>
      </w:r>
    </w:p>
    <w:p w14:paraId="08961F1F" w14:textId="77777777"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b/>
          <w:bCs/>
          <w:kern w:val="0"/>
          <w:sz w:val="28"/>
          <w:szCs w:val="28"/>
          <w14:ligatures w14:val="none"/>
        </w:rPr>
        <w:t>III. ĐÁNH GIÁ CHUNG</w:t>
      </w:r>
    </w:p>
    <w:p w14:paraId="0234B092" w14:textId="77777777" w:rsidR="00E34A33" w:rsidRPr="00CD02EC"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CD02EC">
        <w:rPr>
          <w:rFonts w:eastAsia="Times New Roman" w:cs="Times New Roman"/>
          <w:b/>
          <w:bCs/>
          <w:kern w:val="0"/>
          <w:sz w:val="28"/>
          <w:szCs w:val="28"/>
          <w14:ligatures w14:val="none"/>
        </w:rPr>
        <w:t>1. Những kết quả đã đạt được:</w:t>
      </w:r>
    </w:p>
    <w:p w14:paraId="3A668F61" w14:textId="77777777"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kern w:val="0"/>
          <w:sz w:val="28"/>
          <w:szCs w:val="28"/>
          <w14:ligatures w14:val="none"/>
        </w:rPr>
        <w:t>- Ưu điểm:</w:t>
      </w:r>
    </w:p>
    <w:p w14:paraId="0B975AE1" w14:textId="77777777"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kern w:val="0"/>
          <w:sz w:val="28"/>
          <w:szCs w:val="28"/>
          <w14:ligatures w14:val="none"/>
        </w:rPr>
        <w:t>+ Nhà trường đã ban hành Kế hoạch, thành lập Ban chỉ đạo để tổ chức tuyên truyền, thực hiện nghiêm túc có hiệu quả việc ứng dụng CNTT và chuyển đổi số trong dạy học và trong quản trị nhà trường.</w:t>
      </w:r>
    </w:p>
    <w:p w14:paraId="48861DAA" w14:textId="77777777"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kern w:val="0"/>
          <w:sz w:val="28"/>
          <w:szCs w:val="28"/>
          <w14:ligatures w14:val="none"/>
        </w:rPr>
        <w:t>+ Đội ngũ giáo viên trẻ có trình độ CNTT biết sử dụng nhiều phần mềm mới để hỗ trợ trong dạy, học và kiểm tra đánh giá.</w:t>
      </w:r>
    </w:p>
    <w:p w14:paraId="5C2CD7E0" w14:textId="77777777"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kern w:val="0"/>
          <w:sz w:val="28"/>
          <w:szCs w:val="28"/>
          <w14:ligatures w14:val="none"/>
        </w:rPr>
        <w:t>- Tồn tại, hạn chế:</w:t>
      </w:r>
    </w:p>
    <w:p w14:paraId="3F629367" w14:textId="77777777"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kern w:val="0"/>
          <w:sz w:val="28"/>
          <w:szCs w:val="28"/>
          <w14:ligatures w14:val="none"/>
        </w:rPr>
        <w:t>+ Nhà trường hiện tại thiếu giáo viên biên chế môn Tin học. Trình độ CNTT của một số giáo viên lớn tuổi còn hạn chế.</w:t>
      </w:r>
    </w:p>
    <w:p w14:paraId="43BDA6E4" w14:textId="77777777"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kern w:val="0"/>
          <w:sz w:val="28"/>
          <w:szCs w:val="28"/>
          <w14:ligatures w14:val="none"/>
        </w:rPr>
        <w:t>+ Phòng học bộ môn Tin cần được nâng cấp mở rộng và trang bị nhiều máy hơn để đáp ứng nhu cầu học sinh.</w:t>
      </w:r>
    </w:p>
    <w:p w14:paraId="5DB855D0" w14:textId="77777777"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b/>
          <w:bCs/>
          <w:kern w:val="0"/>
          <w:sz w:val="28"/>
          <w:szCs w:val="28"/>
          <w14:ligatures w14:val="none"/>
        </w:rPr>
        <w:t>2.  Bài học kinh nghiệm:</w:t>
      </w:r>
    </w:p>
    <w:p w14:paraId="03C0F65E" w14:textId="347FE09F"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kern w:val="0"/>
          <w:sz w:val="28"/>
          <w:szCs w:val="28"/>
          <w14:ligatures w14:val="none"/>
        </w:rPr>
        <w:t>Nhà trường sẽ tiếp tục xây dựng và triển khai Kế hoạch thực hiện nhiệm vụ ứng dụng CNTT và chuyển đổi số, với các nội dung và giải pháp thực hiện cụ thể</w:t>
      </w:r>
      <w:r w:rsidRPr="00DE4B15">
        <w:rPr>
          <w:rFonts w:eastAsia="Times New Roman" w:cs="Times New Roman"/>
          <w:i/>
          <w:iCs/>
          <w:kern w:val="0"/>
          <w:sz w:val="28"/>
          <w:szCs w:val="28"/>
          <w14:ligatures w14:val="none"/>
        </w:rPr>
        <w:t>,</w:t>
      </w:r>
      <w:r w:rsidRPr="00DE4B15">
        <w:rPr>
          <w:rFonts w:eastAsia="Times New Roman" w:cs="Times New Roman"/>
          <w:kern w:val="0"/>
          <w:sz w:val="28"/>
          <w:szCs w:val="28"/>
          <w14:ligatures w14:val="none"/>
        </w:rPr>
        <w:t xml:space="preserve"> tạo điều kiện và khuyến khích </w:t>
      </w:r>
      <w:r w:rsidR="00F90F90">
        <w:rPr>
          <w:rFonts w:eastAsia="Times New Roman" w:cs="Times New Roman"/>
          <w:kern w:val="0"/>
          <w:sz w:val="28"/>
          <w:szCs w:val="28"/>
          <w:lang w:val="vi-VN"/>
          <w14:ligatures w14:val="none"/>
        </w:rPr>
        <w:t>CB</w:t>
      </w:r>
      <w:r w:rsidR="00F90F90">
        <w:rPr>
          <w:rFonts w:eastAsia="Times New Roman" w:cs="Times New Roman"/>
          <w:kern w:val="0"/>
          <w:sz w:val="28"/>
          <w:szCs w:val="28"/>
          <w14:ligatures w14:val="none"/>
        </w:rPr>
        <w:t>CC</w:t>
      </w:r>
      <w:r w:rsidRPr="00DE4B15">
        <w:rPr>
          <w:rFonts w:eastAsia="Times New Roman" w:cs="Times New Roman"/>
          <w:kern w:val="0"/>
          <w:sz w:val="28"/>
          <w:szCs w:val="28"/>
          <w14:ligatures w14:val="none"/>
        </w:rPr>
        <w:t xml:space="preserve">VC tự học, tự đào tạo bồi dưỡng và cử </w:t>
      </w:r>
      <w:r w:rsidR="00F90F90">
        <w:rPr>
          <w:rFonts w:eastAsia="Times New Roman" w:cs="Times New Roman"/>
          <w:kern w:val="0"/>
          <w:sz w:val="28"/>
          <w:szCs w:val="28"/>
          <w:lang w:val="vi-VN"/>
          <w14:ligatures w14:val="none"/>
        </w:rPr>
        <w:t>CBCC</w:t>
      </w:r>
      <w:r w:rsidRPr="00DE4B15">
        <w:rPr>
          <w:rFonts w:eastAsia="Times New Roman" w:cs="Times New Roman"/>
          <w:kern w:val="0"/>
          <w:sz w:val="28"/>
          <w:szCs w:val="28"/>
          <w14:ligatures w14:val="none"/>
        </w:rPr>
        <w:t>VC tham gia các chương trình đào tạo tập huấn các phần mềm dạy học, phần mềm quản trị nhà trường, phát triển nguồn nhân lực chuyển đổi.</w:t>
      </w:r>
    </w:p>
    <w:p w14:paraId="1CB8138C" w14:textId="02BBEEC9"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kern w:val="0"/>
          <w:sz w:val="28"/>
          <w:szCs w:val="28"/>
          <w14:ligatures w14:val="none"/>
        </w:rPr>
        <w:t xml:space="preserve">Thực hiện tốt công tác tuyên truyền cho </w:t>
      </w:r>
      <w:r w:rsidR="00F90F90">
        <w:rPr>
          <w:rFonts w:eastAsia="Times New Roman" w:cs="Times New Roman"/>
          <w:kern w:val="0"/>
          <w:sz w:val="28"/>
          <w:szCs w:val="28"/>
          <w:lang w:val="vi-VN"/>
          <w14:ligatures w14:val="none"/>
        </w:rPr>
        <w:t>CB</w:t>
      </w:r>
      <w:r w:rsidR="00F90F90">
        <w:rPr>
          <w:rFonts w:eastAsia="Times New Roman" w:cs="Times New Roman"/>
          <w:kern w:val="0"/>
          <w:sz w:val="28"/>
          <w:szCs w:val="28"/>
          <w14:ligatures w14:val="none"/>
        </w:rPr>
        <w:t>CC</w:t>
      </w:r>
      <w:r w:rsidRPr="00DE4B15">
        <w:rPr>
          <w:rFonts w:eastAsia="Times New Roman" w:cs="Times New Roman"/>
          <w:kern w:val="0"/>
          <w:sz w:val="28"/>
          <w:szCs w:val="28"/>
          <w14:ligatures w14:val="none"/>
        </w:rPr>
        <w:t>VC và người lao động của đơn vị, để nâng cao nhận thức tầm quan trọng, ý nghĩa, vai trò và lợi ích của việc thực hiện chuyển đổi số trong ngành giáo dục.</w:t>
      </w:r>
    </w:p>
    <w:p w14:paraId="5CD29974" w14:textId="77777777"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b/>
          <w:bCs/>
          <w:kern w:val="0"/>
          <w:sz w:val="28"/>
          <w:szCs w:val="28"/>
          <w14:ligatures w14:val="none"/>
        </w:rPr>
        <w:t>3. Kiến nghị, đề xuất</w:t>
      </w:r>
    </w:p>
    <w:p w14:paraId="1655EECE" w14:textId="5D5AF4FB"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kern w:val="0"/>
          <w:sz w:val="28"/>
          <w:szCs w:val="28"/>
          <w14:ligatures w14:val="none"/>
        </w:rPr>
        <w:t>Đề nghị Phòng GD&amp;ĐT có kế hoạch tổ chức tập huấn, bồi dưỡng việc đánh giá mức độ chuyển</w:t>
      </w:r>
      <w:r w:rsidR="00F90F90">
        <w:rPr>
          <w:rFonts w:eastAsia="Times New Roman" w:cs="Times New Roman"/>
          <w:kern w:val="0"/>
          <w:sz w:val="28"/>
          <w:szCs w:val="28"/>
          <w14:ligatures w14:val="none"/>
        </w:rPr>
        <w:t xml:space="preserve"> đổi số cho đội ngũ CBQL và GV</w:t>
      </w:r>
      <w:r w:rsidRPr="00DE4B15">
        <w:rPr>
          <w:rFonts w:eastAsia="Times New Roman" w:cs="Times New Roman"/>
          <w:kern w:val="0"/>
          <w:sz w:val="28"/>
          <w:szCs w:val="28"/>
          <w14:ligatures w14:val="none"/>
        </w:rPr>
        <w:t>NV các trường trên địa bàn. Đồng thời xây dựng mô hình điểm việc đánh giá mức độ chuyển đổi số để các trường học tập những các làm hay, sáng tạo trong việc xây dựng và triển khai có hiệu quả công tác chuyển đổi số.</w:t>
      </w:r>
    </w:p>
    <w:p w14:paraId="79B70B61" w14:textId="3C86DEE1" w:rsidR="00E34A33" w:rsidRPr="00DE4B15" w:rsidRDefault="00E34A33" w:rsidP="00D55B98">
      <w:pPr>
        <w:shd w:val="clear" w:color="auto" w:fill="FFFFFF"/>
        <w:spacing w:after="0" w:line="240" w:lineRule="auto"/>
        <w:ind w:firstLine="720"/>
        <w:jc w:val="both"/>
        <w:rPr>
          <w:rFonts w:ascii="Roboto" w:eastAsia="Times New Roman" w:hAnsi="Roboto" w:cs="Times New Roman"/>
          <w:kern w:val="0"/>
          <w:sz w:val="21"/>
          <w:szCs w:val="21"/>
          <w14:ligatures w14:val="none"/>
        </w:rPr>
      </w:pPr>
      <w:r w:rsidRPr="00DE4B15">
        <w:rPr>
          <w:rFonts w:eastAsia="Times New Roman" w:cs="Times New Roman"/>
          <w:kern w:val="0"/>
          <w:sz w:val="28"/>
          <w:szCs w:val="28"/>
          <w14:ligatures w14:val="none"/>
        </w:rPr>
        <w:t>Trên đây là báo cáo về công tác tự đánh giá mức đ</w:t>
      </w:r>
      <w:r w:rsidR="003A3BF2" w:rsidRPr="00DE4B15">
        <w:rPr>
          <w:rFonts w:eastAsia="Times New Roman" w:cs="Times New Roman"/>
          <w:kern w:val="0"/>
          <w:sz w:val="28"/>
          <w:szCs w:val="28"/>
          <w14:ligatures w14:val="none"/>
        </w:rPr>
        <w:t>ộ chuyển đổi số của Trường THCS Đỗ Động</w:t>
      </w:r>
      <w:r w:rsidRPr="00DE4B15">
        <w:rPr>
          <w:rFonts w:eastAsia="Times New Roman" w:cs="Times New Roman"/>
          <w:kern w:val="0"/>
          <w:sz w:val="28"/>
          <w:szCs w:val="28"/>
          <w14:ligatures w14:val="none"/>
        </w:rPr>
        <w:t>, rất mong được đón nhận sự quan tâm chỉ đạo và góp ý của cấp trên, để nhà trường triển khai và thực hiện tốt Kế hoạch đã đề ra./.</w:t>
      </w:r>
    </w:p>
    <w:p w14:paraId="7E3C916E" w14:textId="6ADBB7F6" w:rsidR="00E34A33" w:rsidRPr="003A3BF2" w:rsidRDefault="00E34A33" w:rsidP="00E34A33">
      <w:pPr>
        <w:shd w:val="clear" w:color="auto" w:fill="FFFFFF"/>
        <w:spacing w:after="150" w:line="240" w:lineRule="auto"/>
        <w:ind w:hanging="3"/>
        <w:jc w:val="both"/>
        <w:rPr>
          <w:rFonts w:ascii="Roboto" w:eastAsia="Times New Roman" w:hAnsi="Roboto" w:cs="Times New Roman"/>
          <w:b/>
          <w:color w:val="333333"/>
          <w:kern w:val="0"/>
          <w:sz w:val="21"/>
          <w:szCs w:val="21"/>
          <w14:ligatures w14:val="none"/>
        </w:rPr>
      </w:pPr>
      <w:r w:rsidRPr="003A3BF2">
        <w:rPr>
          <w:rFonts w:ascii="Roboto" w:eastAsia="Times New Roman" w:hAnsi="Roboto" w:cs="Times New Roman"/>
          <w:b/>
          <w:color w:val="333333"/>
          <w:kern w:val="0"/>
          <w:sz w:val="21"/>
          <w:szCs w:val="21"/>
          <w14:ligatures w14:val="none"/>
        </w:rPr>
        <w:t> </w:t>
      </w:r>
      <w:r w:rsidR="003A3BF2" w:rsidRPr="003A3BF2">
        <w:rPr>
          <w:rFonts w:ascii="Roboto" w:eastAsia="Times New Roman" w:hAnsi="Roboto" w:cs="Times New Roman"/>
          <w:b/>
          <w:color w:val="333333"/>
          <w:kern w:val="0"/>
          <w:sz w:val="21"/>
          <w:szCs w:val="21"/>
          <w14:ligatures w14:val="none"/>
        </w:rPr>
        <w:t xml:space="preserve">                                                                                                  </w:t>
      </w:r>
    </w:p>
    <w:tbl>
      <w:tblPr>
        <w:tblW w:w="9120" w:type="dxa"/>
        <w:tblCellMar>
          <w:top w:w="15" w:type="dxa"/>
          <w:left w:w="15" w:type="dxa"/>
          <w:bottom w:w="15" w:type="dxa"/>
          <w:right w:w="15" w:type="dxa"/>
        </w:tblCellMar>
        <w:tblLook w:val="04A0" w:firstRow="1" w:lastRow="0" w:firstColumn="1" w:lastColumn="0" w:noHBand="0" w:noVBand="1"/>
      </w:tblPr>
      <w:tblGrid>
        <w:gridCol w:w="4320"/>
        <w:gridCol w:w="4800"/>
      </w:tblGrid>
      <w:tr w:rsidR="00E34A33" w:rsidRPr="00E34A33" w14:paraId="510D73A3" w14:textId="77777777" w:rsidTr="00E34A33">
        <w:tc>
          <w:tcPr>
            <w:tcW w:w="4320" w:type="dxa"/>
            <w:tcMar>
              <w:top w:w="0" w:type="dxa"/>
              <w:left w:w="105" w:type="dxa"/>
              <w:bottom w:w="0" w:type="dxa"/>
              <w:right w:w="105" w:type="dxa"/>
            </w:tcMar>
            <w:hideMark/>
          </w:tcPr>
          <w:p w14:paraId="74A41947" w14:textId="77777777" w:rsidR="00E34A33" w:rsidRPr="00E34A33" w:rsidRDefault="00E34A33" w:rsidP="00F90F90">
            <w:pPr>
              <w:spacing w:after="0" w:line="240" w:lineRule="auto"/>
              <w:ind w:hanging="2"/>
              <w:rPr>
                <w:rFonts w:eastAsia="Times New Roman" w:cs="Times New Roman"/>
                <w:kern w:val="0"/>
                <w:szCs w:val="24"/>
                <w14:ligatures w14:val="none"/>
              </w:rPr>
            </w:pPr>
            <w:r w:rsidRPr="00E34A33">
              <w:rPr>
                <w:rFonts w:eastAsia="Times New Roman" w:cs="Times New Roman"/>
                <w:b/>
                <w:bCs/>
                <w:i/>
                <w:iCs/>
                <w:kern w:val="0"/>
                <w:sz w:val="22"/>
                <w14:ligatures w14:val="none"/>
              </w:rPr>
              <w:t>Nơi nhận:</w:t>
            </w:r>
          </w:p>
          <w:p w14:paraId="566A9D6C" w14:textId="234F9B35" w:rsidR="00E34A33" w:rsidRPr="00E34A33" w:rsidRDefault="00E34A33" w:rsidP="00F90F90">
            <w:pPr>
              <w:spacing w:after="0" w:line="240" w:lineRule="auto"/>
              <w:ind w:hanging="2"/>
              <w:rPr>
                <w:rFonts w:eastAsia="Times New Roman" w:cs="Times New Roman"/>
                <w:kern w:val="0"/>
                <w:szCs w:val="24"/>
                <w14:ligatures w14:val="none"/>
              </w:rPr>
            </w:pPr>
            <w:r w:rsidRPr="00E34A33">
              <w:rPr>
                <w:rFonts w:eastAsia="Times New Roman" w:cs="Times New Roman"/>
                <w:kern w:val="0"/>
                <w:sz w:val="22"/>
                <w14:ligatures w14:val="none"/>
              </w:rPr>
              <w:t xml:space="preserve">- Phòng GD&amp;ĐT </w:t>
            </w:r>
            <w:r w:rsidR="00BD3967">
              <w:rPr>
                <w:rFonts w:eastAsia="Times New Roman" w:cs="Times New Roman"/>
                <w:kern w:val="0"/>
                <w:sz w:val="22"/>
                <w14:ligatures w14:val="none"/>
              </w:rPr>
              <w:t xml:space="preserve">Thanh Oai </w:t>
            </w:r>
            <w:r w:rsidRPr="00E34A33">
              <w:rPr>
                <w:rFonts w:eastAsia="Times New Roman" w:cs="Times New Roman"/>
                <w:kern w:val="0"/>
                <w:sz w:val="22"/>
                <w14:ligatures w14:val="none"/>
              </w:rPr>
              <w:t>(để b/c);</w:t>
            </w:r>
          </w:p>
          <w:p w14:paraId="53260FF9" w14:textId="77777777" w:rsidR="00E34A33" w:rsidRPr="00E34A33" w:rsidRDefault="00E34A33" w:rsidP="00F90F90">
            <w:pPr>
              <w:spacing w:after="0" w:line="240" w:lineRule="auto"/>
              <w:ind w:hanging="2"/>
              <w:rPr>
                <w:rFonts w:eastAsia="Times New Roman" w:cs="Times New Roman"/>
                <w:kern w:val="0"/>
                <w:szCs w:val="24"/>
                <w14:ligatures w14:val="none"/>
              </w:rPr>
            </w:pPr>
            <w:r w:rsidRPr="00E34A33">
              <w:rPr>
                <w:rFonts w:eastAsia="Times New Roman" w:cs="Times New Roman"/>
                <w:kern w:val="0"/>
                <w:sz w:val="22"/>
                <w14:ligatures w14:val="none"/>
              </w:rPr>
              <w:t>- Lưu: VT.</w:t>
            </w:r>
            <w:bookmarkStart w:id="0" w:name="_GoBack"/>
            <w:bookmarkEnd w:id="0"/>
          </w:p>
        </w:tc>
        <w:tc>
          <w:tcPr>
            <w:tcW w:w="4800" w:type="dxa"/>
            <w:tcMar>
              <w:top w:w="0" w:type="dxa"/>
              <w:left w:w="105" w:type="dxa"/>
              <w:bottom w:w="0" w:type="dxa"/>
              <w:right w:w="105" w:type="dxa"/>
            </w:tcMar>
            <w:hideMark/>
          </w:tcPr>
          <w:p w14:paraId="763FB831" w14:textId="0A2D386E" w:rsidR="00E34A33" w:rsidRDefault="00BD3967" w:rsidP="00F90F90">
            <w:pPr>
              <w:spacing w:after="0" w:line="240" w:lineRule="auto"/>
              <w:ind w:hanging="3"/>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 xml:space="preserve">           </w:t>
            </w:r>
            <w:r w:rsidR="00E34A33" w:rsidRPr="00E71029">
              <w:rPr>
                <w:rFonts w:eastAsia="Times New Roman" w:cs="Times New Roman"/>
                <w:b/>
                <w:bCs/>
                <w:kern w:val="0"/>
                <w:sz w:val="28"/>
                <w:szCs w:val="28"/>
                <w14:ligatures w14:val="none"/>
              </w:rPr>
              <w:t>HIỆU TRƯỞNG</w:t>
            </w:r>
          </w:p>
          <w:p w14:paraId="03DA8258" w14:textId="67CAA01B" w:rsidR="003A3BF2" w:rsidRDefault="003A3BF2" w:rsidP="00F90F90">
            <w:pPr>
              <w:spacing w:after="0" w:line="240" w:lineRule="auto"/>
              <w:ind w:hanging="3"/>
              <w:jc w:val="center"/>
              <w:rPr>
                <w:rFonts w:eastAsia="Times New Roman" w:cs="Times New Roman"/>
                <w:b/>
                <w:bCs/>
                <w:kern w:val="0"/>
                <w:sz w:val="28"/>
                <w:szCs w:val="28"/>
                <w14:ligatures w14:val="none"/>
              </w:rPr>
            </w:pPr>
          </w:p>
          <w:p w14:paraId="636D2CC2" w14:textId="39BE66D2" w:rsidR="00F90F90" w:rsidRPr="004F24F2" w:rsidRDefault="004F24F2" w:rsidP="00F90F90">
            <w:pPr>
              <w:spacing w:after="0" w:line="240" w:lineRule="auto"/>
              <w:ind w:hanging="3"/>
              <w:jc w:val="center"/>
              <w:rPr>
                <w:rFonts w:eastAsia="Times New Roman" w:cs="Times New Roman"/>
                <w:bCs/>
                <w:kern w:val="0"/>
                <w:sz w:val="28"/>
                <w:szCs w:val="28"/>
                <w14:ligatures w14:val="none"/>
              </w:rPr>
            </w:pPr>
            <w:r w:rsidRPr="004F24F2">
              <w:rPr>
                <w:rFonts w:eastAsia="Times New Roman" w:cs="Times New Roman"/>
                <w:bCs/>
                <w:kern w:val="0"/>
                <w:sz w:val="28"/>
                <w:szCs w:val="28"/>
                <w14:ligatures w14:val="none"/>
              </w:rPr>
              <w:t>(đã ký)</w:t>
            </w:r>
          </w:p>
          <w:p w14:paraId="34077523" w14:textId="77777777" w:rsidR="00F90F90" w:rsidRDefault="00F90F90" w:rsidP="00F90F90">
            <w:pPr>
              <w:spacing w:after="0" w:line="240" w:lineRule="auto"/>
              <w:ind w:hanging="3"/>
              <w:jc w:val="center"/>
              <w:rPr>
                <w:rFonts w:eastAsia="Times New Roman" w:cs="Times New Roman"/>
                <w:b/>
                <w:bCs/>
                <w:kern w:val="0"/>
                <w:sz w:val="28"/>
                <w:szCs w:val="28"/>
                <w14:ligatures w14:val="none"/>
              </w:rPr>
            </w:pPr>
          </w:p>
          <w:p w14:paraId="70C72E27" w14:textId="77777777" w:rsidR="003A3BF2" w:rsidRDefault="003A3BF2" w:rsidP="00F90F90">
            <w:pPr>
              <w:spacing w:after="0" w:line="240" w:lineRule="auto"/>
              <w:ind w:hanging="3"/>
              <w:jc w:val="center"/>
              <w:rPr>
                <w:rFonts w:eastAsia="Times New Roman" w:cs="Times New Roman"/>
                <w:b/>
                <w:bCs/>
                <w:kern w:val="0"/>
                <w:sz w:val="28"/>
                <w:szCs w:val="28"/>
                <w14:ligatures w14:val="none"/>
              </w:rPr>
            </w:pPr>
          </w:p>
          <w:p w14:paraId="24427340" w14:textId="3269AA84" w:rsidR="003A3BF2" w:rsidRPr="00E71029" w:rsidRDefault="003A3BF2" w:rsidP="00F90F90">
            <w:pPr>
              <w:spacing w:after="0" w:line="240" w:lineRule="auto"/>
              <w:ind w:hanging="3"/>
              <w:jc w:val="center"/>
              <w:rPr>
                <w:rFonts w:eastAsia="Times New Roman" w:cs="Times New Roman"/>
                <w:kern w:val="0"/>
                <w:sz w:val="28"/>
                <w:szCs w:val="28"/>
                <w14:ligatures w14:val="none"/>
              </w:rPr>
            </w:pPr>
            <w:r>
              <w:rPr>
                <w:rFonts w:eastAsia="Times New Roman" w:cs="Times New Roman"/>
                <w:b/>
                <w:bCs/>
                <w:kern w:val="0"/>
                <w:sz w:val="28"/>
                <w:szCs w:val="28"/>
                <w14:ligatures w14:val="none"/>
              </w:rPr>
              <w:t xml:space="preserve">        Tạ Quang Luyện </w:t>
            </w:r>
          </w:p>
          <w:p w14:paraId="4F8A0998" w14:textId="77777777" w:rsidR="00E71029" w:rsidRPr="00E71029" w:rsidRDefault="00E71029" w:rsidP="00F90F90">
            <w:pPr>
              <w:spacing w:after="0" w:line="240" w:lineRule="auto"/>
              <w:ind w:hanging="3"/>
              <w:jc w:val="center"/>
              <w:rPr>
                <w:rFonts w:eastAsia="Times New Roman" w:cs="Times New Roman"/>
                <w:kern w:val="0"/>
                <w:sz w:val="28"/>
                <w:szCs w:val="28"/>
                <w14:ligatures w14:val="none"/>
              </w:rPr>
            </w:pPr>
          </w:p>
          <w:p w14:paraId="547C58A7" w14:textId="77777777" w:rsidR="00E71029" w:rsidRPr="00E71029" w:rsidRDefault="00E71029" w:rsidP="00F90F90">
            <w:pPr>
              <w:spacing w:after="0" w:line="240" w:lineRule="auto"/>
              <w:ind w:hanging="3"/>
              <w:jc w:val="center"/>
              <w:rPr>
                <w:rFonts w:eastAsia="Times New Roman" w:cs="Times New Roman"/>
                <w:kern w:val="0"/>
                <w:sz w:val="28"/>
                <w:szCs w:val="28"/>
                <w14:ligatures w14:val="none"/>
              </w:rPr>
            </w:pPr>
          </w:p>
          <w:p w14:paraId="058A2FDB" w14:textId="7D9EE9CD" w:rsidR="00E34A33" w:rsidRPr="00E71029" w:rsidRDefault="00E34A33" w:rsidP="00F90F90">
            <w:pPr>
              <w:spacing w:after="0" w:line="240" w:lineRule="auto"/>
              <w:ind w:hanging="3"/>
              <w:jc w:val="center"/>
              <w:rPr>
                <w:rFonts w:eastAsia="Times New Roman" w:cs="Times New Roman"/>
                <w:kern w:val="0"/>
                <w:sz w:val="28"/>
                <w:szCs w:val="28"/>
                <w14:ligatures w14:val="none"/>
              </w:rPr>
            </w:pPr>
            <w:r w:rsidRPr="00E71029">
              <w:rPr>
                <w:rFonts w:eastAsia="Times New Roman" w:cs="Times New Roman"/>
                <w:kern w:val="0"/>
                <w:sz w:val="28"/>
                <w:szCs w:val="28"/>
                <w14:ligatures w14:val="none"/>
              </w:rPr>
              <w:t> </w:t>
            </w:r>
          </w:p>
          <w:p w14:paraId="215AA85F" w14:textId="2E436344" w:rsidR="00E34A33" w:rsidRPr="00E71029" w:rsidRDefault="00BD3967" w:rsidP="00F90F90">
            <w:pPr>
              <w:spacing w:after="0" w:line="240" w:lineRule="auto"/>
              <w:ind w:hanging="3"/>
              <w:jc w:val="center"/>
              <w:rPr>
                <w:rFonts w:eastAsia="Times New Roman" w:cs="Times New Roman"/>
                <w:b/>
                <w:bCs/>
                <w:kern w:val="0"/>
                <w:sz w:val="28"/>
                <w:szCs w:val="28"/>
                <w14:ligatures w14:val="none"/>
              </w:rPr>
            </w:pPr>
            <w:r w:rsidRPr="00E71029">
              <w:rPr>
                <w:rFonts w:eastAsia="Times New Roman" w:cs="Times New Roman"/>
                <w:kern w:val="0"/>
                <w:sz w:val="28"/>
                <w:szCs w:val="28"/>
                <w14:ligatures w14:val="none"/>
              </w:rPr>
              <w:lastRenderedPageBreak/>
              <w:t xml:space="preserve">          </w:t>
            </w:r>
            <w:r w:rsidR="00E34A33" w:rsidRPr="00E71029">
              <w:rPr>
                <w:rFonts w:eastAsia="Times New Roman" w:cs="Times New Roman"/>
                <w:kern w:val="0"/>
                <w:sz w:val="28"/>
                <w:szCs w:val="28"/>
                <w14:ligatures w14:val="none"/>
              </w:rPr>
              <w:t> </w:t>
            </w:r>
          </w:p>
          <w:p w14:paraId="2DFA06C0" w14:textId="77777777" w:rsidR="00E34A33" w:rsidRPr="00E34A33" w:rsidRDefault="00E34A33" w:rsidP="00F90F90">
            <w:pPr>
              <w:spacing w:after="0" w:line="240" w:lineRule="auto"/>
              <w:ind w:hanging="3"/>
              <w:rPr>
                <w:rFonts w:eastAsia="Times New Roman" w:cs="Times New Roman"/>
                <w:kern w:val="0"/>
                <w:szCs w:val="24"/>
                <w14:ligatures w14:val="none"/>
              </w:rPr>
            </w:pPr>
            <w:r w:rsidRPr="00E34A33">
              <w:rPr>
                <w:rFonts w:eastAsia="Times New Roman" w:cs="Times New Roman"/>
                <w:kern w:val="0"/>
                <w:szCs w:val="24"/>
                <w14:ligatures w14:val="none"/>
              </w:rPr>
              <w:t> </w:t>
            </w:r>
          </w:p>
          <w:p w14:paraId="6BE1BD1A" w14:textId="77777777" w:rsidR="00E34A33" w:rsidRPr="00E34A33" w:rsidRDefault="00E34A33" w:rsidP="00F90F90">
            <w:pPr>
              <w:spacing w:after="0" w:line="240" w:lineRule="auto"/>
              <w:ind w:hanging="3"/>
              <w:jc w:val="center"/>
              <w:rPr>
                <w:rFonts w:eastAsia="Times New Roman" w:cs="Times New Roman"/>
                <w:kern w:val="0"/>
                <w:szCs w:val="24"/>
                <w14:ligatures w14:val="none"/>
              </w:rPr>
            </w:pPr>
            <w:r w:rsidRPr="00E34A33">
              <w:rPr>
                <w:rFonts w:eastAsia="Times New Roman" w:cs="Times New Roman"/>
                <w:kern w:val="0"/>
                <w:szCs w:val="24"/>
                <w14:ligatures w14:val="none"/>
              </w:rPr>
              <w:t> </w:t>
            </w:r>
          </w:p>
          <w:p w14:paraId="4E2087FA" w14:textId="4002063D" w:rsidR="00E34A33" w:rsidRPr="00E34A33" w:rsidRDefault="00E34A33" w:rsidP="00F90F90">
            <w:pPr>
              <w:spacing w:after="0" w:line="240" w:lineRule="auto"/>
              <w:ind w:hanging="3"/>
              <w:jc w:val="center"/>
              <w:rPr>
                <w:rFonts w:eastAsia="Times New Roman" w:cs="Times New Roman"/>
                <w:kern w:val="0"/>
                <w:szCs w:val="24"/>
                <w14:ligatures w14:val="none"/>
              </w:rPr>
            </w:pPr>
          </w:p>
        </w:tc>
      </w:tr>
    </w:tbl>
    <w:p w14:paraId="4EEC9855" w14:textId="77777777" w:rsidR="00164CD2" w:rsidRDefault="00164CD2"/>
    <w:sectPr w:rsidR="00164CD2" w:rsidSect="004F24F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678B3" w14:textId="77777777" w:rsidR="00A716C5" w:rsidRDefault="00A716C5" w:rsidP="00F90F90">
      <w:pPr>
        <w:spacing w:after="0" w:line="240" w:lineRule="auto"/>
      </w:pPr>
      <w:r>
        <w:separator/>
      </w:r>
    </w:p>
  </w:endnote>
  <w:endnote w:type="continuationSeparator" w:id="0">
    <w:p w14:paraId="49FF2CB8" w14:textId="77777777" w:rsidR="00A716C5" w:rsidRDefault="00A716C5" w:rsidP="00F9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B03A8" w14:textId="77777777" w:rsidR="00A716C5" w:rsidRDefault="00A716C5" w:rsidP="00F90F90">
      <w:pPr>
        <w:spacing w:after="0" w:line="240" w:lineRule="auto"/>
      </w:pPr>
      <w:r>
        <w:separator/>
      </w:r>
    </w:p>
  </w:footnote>
  <w:footnote w:type="continuationSeparator" w:id="0">
    <w:p w14:paraId="2272A477" w14:textId="77777777" w:rsidR="00A716C5" w:rsidRDefault="00A716C5" w:rsidP="00F90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33"/>
    <w:rsid w:val="000500A7"/>
    <w:rsid w:val="00082D41"/>
    <w:rsid w:val="000C41A7"/>
    <w:rsid w:val="000D1452"/>
    <w:rsid w:val="00164CD2"/>
    <w:rsid w:val="0022355F"/>
    <w:rsid w:val="00230414"/>
    <w:rsid w:val="003A2AC0"/>
    <w:rsid w:val="003A3BF2"/>
    <w:rsid w:val="003D162B"/>
    <w:rsid w:val="003D6D0C"/>
    <w:rsid w:val="004D01FE"/>
    <w:rsid w:val="004F24F2"/>
    <w:rsid w:val="005C486C"/>
    <w:rsid w:val="006C5533"/>
    <w:rsid w:val="009510F9"/>
    <w:rsid w:val="009F40E5"/>
    <w:rsid w:val="00A716C5"/>
    <w:rsid w:val="00B51996"/>
    <w:rsid w:val="00BD3967"/>
    <w:rsid w:val="00C07E9E"/>
    <w:rsid w:val="00CD02EC"/>
    <w:rsid w:val="00D55B98"/>
    <w:rsid w:val="00DC3303"/>
    <w:rsid w:val="00DE4B15"/>
    <w:rsid w:val="00E34A33"/>
    <w:rsid w:val="00E559BC"/>
    <w:rsid w:val="00E71029"/>
    <w:rsid w:val="00E74575"/>
    <w:rsid w:val="00F7489E"/>
    <w:rsid w:val="00F9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0650C"/>
  <w15:docId w15:val="{20F08214-E951-4439-B9E7-D197DB09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F90"/>
  </w:style>
  <w:style w:type="paragraph" w:styleId="Footer">
    <w:name w:val="footer"/>
    <w:basedOn w:val="Normal"/>
    <w:link w:val="FooterChar"/>
    <w:uiPriority w:val="99"/>
    <w:unhideWhenUsed/>
    <w:rsid w:val="00F9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066235">
      <w:bodyDiv w:val="1"/>
      <w:marLeft w:val="0"/>
      <w:marRight w:val="0"/>
      <w:marTop w:val="0"/>
      <w:marBottom w:val="0"/>
      <w:divBdr>
        <w:top w:val="none" w:sz="0" w:space="0" w:color="auto"/>
        <w:left w:val="none" w:sz="0" w:space="0" w:color="auto"/>
        <w:bottom w:val="none" w:sz="0" w:space="0" w:color="auto"/>
        <w:right w:val="none" w:sz="0" w:space="0" w:color="auto"/>
      </w:divBdr>
      <w:divsChild>
        <w:div w:id="42391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cong-van/cong-nghe-thong-tin/cong-van-2304-btttt-thh-2021-thuc-hien-chien-luoc-phat-trien-chinh-phu-dien-tu-479655.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942/Q%C4%90-TTg&amp;match=True&amp;area=2&amp;lan=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11</cp:revision>
  <dcterms:created xsi:type="dcterms:W3CDTF">2023-07-22T01:50:00Z</dcterms:created>
  <dcterms:modified xsi:type="dcterms:W3CDTF">2023-07-24T02:22:00Z</dcterms:modified>
</cp:coreProperties>
</file>